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F6" w:rsidRDefault="00880F06" w:rsidP="00FE3E37">
      <w:pPr>
        <w:jc w:val="right"/>
        <w:rPr>
          <w:rFonts w:cs="Arial"/>
        </w:rPr>
      </w:pPr>
      <w:r>
        <w:rPr>
          <w:noProof/>
        </w:rPr>
        <w:drawing>
          <wp:inline distT="0" distB="0" distL="0" distR="0" wp14:anchorId="037F081A" wp14:editId="3B668485">
            <wp:extent cx="3420745" cy="750570"/>
            <wp:effectExtent l="0" t="0" r="8255" b="0"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F6" w:rsidRPr="009026F6" w:rsidRDefault="009026F6" w:rsidP="009026F6">
      <w:pPr>
        <w:rPr>
          <w:rFonts w:cs="Arial"/>
        </w:rPr>
      </w:pPr>
      <w:bookmarkStart w:id="0" w:name="_GoBack"/>
      <w:bookmarkEnd w:id="0"/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Styregruppebilag </w:t>
      </w:r>
      <w:r w:rsidR="007802AB">
        <w:rPr>
          <w:rFonts w:asciiTheme="minorHAnsi" w:hAnsiTheme="minorHAnsi"/>
        </w:rPr>
        <w:t>7: Kvalitetsstyring</w:t>
      </w: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[projektets navn]</w:t>
      </w:r>
    </w:p>
    <w:p w:rsidR="00FE3E37" w:rsidRPr="00F61C58" w:rsidRDefault="00FE3E37" w:rsidP="00FE3E37">
      <w:pPr>
        <w:pStyle w:val="Titel"/>
        <w:pBdr>
          <w:bottom w:val="none" w:sz="0" w:space="0" w:color="auto"/>
        </w:pBdr>
        <w:spacing w:before="240" w:after="60"/>
        <w:ind w:left="720"/>
        <w:contextualSpacing w:val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[evt. undertitel]</w:t>
      </w:r>
    </w:p>
    <w:p w:rsidR="00FE3E37" w:rsidRDefault="00FE3E37" w:rsidP="00FE3E37"/>
    <w:p w:rsidR="009026F6" w:rsidRPr="009026F6" w:rsidRDefault="009026F6" w:rsidP="009026F6">
      <w:pPr>
        <w:rPr>
          <w:rFonts w:cs="Arial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jc w:val="center"/>
        <w:rPr>
          <w:rFonts w:cs="Arial"/>
          <w:sz w:val="32"/>
          <w:szCs w:val="32"/>
        </w:rPr>
      </w:pPr>
      <w:r w:rsidRPr="00F61C58">
        <w:rPr>
          <w:rFonts w:cs="Arial"/>
          <w:sz w:val="32"/>
          <w:szCs w:val="32"/>
        </w:rPr>
        <w:t xml:space="preserve">Ver. 1.0 pr. </w:t>
      </w:r>
      <w:r>
        <w:rPr>
          <w:rFonts w:cs="Arial"/>
          <w:sz w:val="32"/>
          <w:szCs w:val="32"/>
        </w:rPr>
        <w:t>[dato]</w:t>
      </w:r>
    </w:p>
    <w:p w:rsidR="00EB6E33" w:rsidRDefault="00EB6E33" w:rsidP="00FE3E37">
      <w:pPr>
        <w:rPr>
          <w:b/>
        </w:rPr>
      </w:pPr>
    </w:p>
    <w:p w:rsidR="00FE3E37" w:rsidRPr="008043BC" w:rsidRDefault="00FE3E37" w:rsidP="00FE3E37">
      <w:pPr>
        <w:rPr>
          <w:b/>
        </w:rPr>
      </w:pPr>
      <w:r w:rsidRPr="008043BC">
        <w:rPr>
          <w:b/>
        </w:rPr>
        <w:t>Dokumenthistorik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4425"/>
        <w:gridCol w:w="3260"/>
      </w:tblGrid>
      <w:tr w:rsidR="00FE3E37" w:rsidTr="00DA5C5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Version og dato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Revision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Ansvarlig</w:t>
            </w:r>
          </w:p>
        </w:tc>
      </w:tr>
      <w:tr w:rsidR="00FE3E37" w:rsidTr="00DA5C59">
        <w:trPr>
          <w:trHeight w:val="2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</w:tr>
    </w:tbl>
    <w:p w:rsidR="00FE3E37" w:rsidRDefault="00FE3E37" w:rsidP="00FE3E37">
      <w:pPr>
        <w:ind w:left="360"/>
      </w:pPr>
    </w:p>
    <w:p w:rsidR="007802AB" w:rsidRDefault="007802AB" w:rsidP="007802AB">
      <w:pPr>
        <w:rPr>
          <w:sz w:val="20"/>
          <w:szCs w:val="20"/>
        </w:rPr>
      </w:pPr>
      <w:r w:rsidRPr="00BA113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Her beskrives, hvordan projektet vil kvalitetssikre sine interne og eksterne leverancer, produkter og aktiviteter (jf</w:t>
      </w:r>
      <w:r w:rsidR="00662160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tidsplanen), så de opnår den kvalitet, der er nødvendig for projektmålene. Her angives som minimum hvordan de </w:t>
      </w:r>
      <w:r>
        <w:rPr>
          <w:i/>
          <w:sz w:val="20"/>
          <w:szCs w:val="20"/>
        </w:rPr>
        <w:lastRenderedPageBreak/>
        <w:t xml:space="preserve">væsentligste </w:t>
      </w:r>
      <w:r w:rsidRPr="00EE58B2">
        <w:rPr>
          <w:i/>
          <w:sz w:val="20"/>
          <w:szCs w:val="20"/>
          <w:u w:val="single"/>
        </w:rPr>
        <w:t>typer</w:t>
      </w:r>
      <w:r>
        <w:rPr>
          <w:i/>
          <w:sz w:val="20"/>
          <w:szCs w:val="20"/>
        </w:rPr>
        <w:t xml:space="preserve"> af produkter og leverancer kvalitetssikres via intern kompetencesikring, review, høring og godkendelse. Vær opmærksom på eventuelle kvalitetsstandarder eller kvalitetspolitikker i regionerne, som projektets leverancer eller arbejdsprocesser skal leve op til, og processen for at få implementeret og godkendt dette. Projektets kvalitetsplan kan med fordel administreres og vedligeholdes i et excel-ark eller projektværktøj., hvor der kan gives status på, hvor langt de enkelte leverancer er kommet i deres kvalitetssikring i sammenhæng med tidsplanen. Gerne max. 1 side)</w:t>
      </w:r>
    </w:p>
    <w:p w:rsidR="007802AB" w:rsidRPr="008E6135" w:rsidRDefault="007802AB" w:rsidP="007802AB">
      <w:pPr>
        <w:rPr>
          <w:sz w:val="20"/>
          <w:szCs w:val="20"/>
        </w:rPr>
      </w:pPr>
      <w:r w:rsidRPr="008E6135">
        <w:rPr>
          <w:sz w:val="20"/>
          <w:szCs w:val="20"/>
        </w:rPr>
        <w:t>(Indsæt tekst her – evt</w:t>
      </w:r>
      <w:r>
        <w:rPr>
          <w:sz w:val="20"/>
          <w:szCs w:val="20"/>
        </w:rPr>
        <w:t>.</w:t>
      </w:r>
      <w:r w:rsidRPr="008E6135">
        <w:rPr>
          <w:sz w:val="20"/>
          <w:szCs w:val="20"/>
        </w:rPr>
        <w:t xml:space="preserve"> ved brug af nedenstående tabel)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802AB" w:rsidTr="00DA5C59">
        <w:tc>
          <w:tcPr>
            <w:tcW w:w="1955" w:type="dxa"/>
          </w:tcPr>
          <w:p w:rsidR="007802AB" w:rsidRDefault="007802AB" w:rsidP="00DA5C59">
            <w:pPr>
              <w:rPr>
                <w:rFonts w:asciiTheme="minorHAnsi" w:hAnsiTheme="minorHAnsi"/>
              </w:rPr>
            </w:pPr>
            <w:r w:rsidRPr="00BB3487">
              <w:rPr>
                <w:rFonts w:asciiTheme="minorHAnsi" w:hAnsiTheme="minorHAnsi"/>
                <w:b/>
              </w:rPr>
              <w:t>Type af leverance eller produkt</w:t>
            </w:r>
          </w:p>
          <w:p w:rsidR="007802AB" w:rsidRPr="00BB3487" w:rsidRDefault="007802AB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(evt</w:t>
            </w:r>
            <w:r w:rsidR="0066216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alle produkter)</w:t>
            </w:r>
          </w:p>
        </w:tc>
        <w:tc>
          <w:tcPr>
            <w:tcW w:w="1955" w:type="dxa"/>
          </w:tcPr>
          <w:p w:rsidR="007802AB" w:rsidRPr="001A2260" w:rsidRDefault="007802AB" w:rsidP="00DA5C59">
            <w:pPr>
              <w:rPr>
                <w:rFonts w:asciiTheme="minorHAnsi" w:hAnsiTheme="minorHAnsi"/>
                <w:b/>
              </w:rPr>
            </w:pPr>
            <w:r w:rsidRPr="001A2260">
              <w:rPr>
                <w:rFonts w:asciiTheme="minorHAnsi" w:hAnsiTheme="minorHAnsi"/>
                <w:b/>
              </w:rPr>
              <w:t>Udarbejdes af</w:t>
            </w:r>
          </w:p>
          <w:p w:rsidR="007802AB" w:rsidRPr="009F6D51" w:rsidRDefault="007802AB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(nøglekompetencer, roller eller navn(e))</w:t>
            </w:r>
          </w:p>
        </w:tc>
        <w:tc>
          <w:tcPr>
            <w:tcW w:w="1956" w:type="dxa"/>
          </w:tcPr>
          <w:p w:rsidR="007802AB" w:rsidRPr="003D4A26" w:rsidRDefault="007802AB" w:rsidP="00DA5C59">
            <w:pPr>
              <w:rPr>
                <w:rFonts w:asciiTheme="minorHAnsi" w:hAnsiTheme="minorHAnsi"/>
                <w:b/>
              </w:rPr>
            </w:pPr>
            <w:r w:rsidRPr="003D4A26">
              <w:rPr>
                <w:rFonts w:asciiTheme="minorHAnsi" w:hAnsiTheme="minorHAnsi"/>
                <w:b/>
              </w:rPr>
              <w:t>Reviewes internt af</w:t>
            </w:r>
          </w:p>
          <w:p w:rsidR="007802AB" w:rsidRPr="009F6D51" w:rsidRDefault="007802AB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(nøglekompetencer, roller eller navn(e))</w:t>
            </w:r>
          </w:p>
        </w:tc>
        <w:tc>
          <w:tcPr>
            <w:tcW w:w="1956" w:type="dxa"/>
          </w:tcPr>
          <w:p w:rsidR="007802AB" w:rsidRPr="00D71E06" w:rsidRDefault="007802AB" w:rsidP="00DA5C59">
            <w:pPr>
              <w:rPr>
                <w:rFonts w:asciiTheme="minorHAnsi" w:hAnsiTheme="minorHAnsi"/>
                <w:b/>
              </w:rPr>
            </w:pPr>
            <w:r w:rsidRPr="00D71E06">
              <w:rPr>
                <w:rFonts w:asciiTheme="minorHAnsi" w:hAnsiTheme="minorHAnsi"/>
                <w:b/>
              </w:rPr>
              <w:t>Reviewes eksternt af</w:t>
            </w:r>
          </w:p>
          <w:p w:rsidR="007802AB" w:rsidRPr="009F6D51" w:rsidRDefault="007802AB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(interessenter, høringsparter mv.)</w:t>
            </w:r>
          </w:p>
        </w:tc>
        <w:tc>
          <w:tcPr>
            <w:tcW w:w="1956" w:type="dxa"/>
          </w:tcPr>
          <w:p w:rsidR="007802AB" w:rsidRPr="005F7386" w:rsidRDefault="007802AB" w:rsidP="00DA5C59">
            <w:pPr>
              <w:rPr>
                <w:rFonts w:asciiTheme="minorHAnsi" w:hAnsiTheme="minorHAnsi"/>
                <w:b/>
              </w:rPr>
            </w:pPr>
            <w:r w:rsidRPr="005F7386">
              <w:rPr>
                <w:rFonts w:asciiTheme="minorHAnsi" w:hAnsiTheme="minorHAnsi"/>
                <w:b/>
              </w:rPr>
              <w:t>Godkendes af</w:t>
            </w:r>
          </w:p>
          <w:p w:rsidR="007802AB" w:rsidRPr="009F6D51" w:rsidRDefault="007802AB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(angiv godkendende fora eller roller)</w:t>
            </w:r>
          </w:p>
        </w:tc>
      </w:tr>
      <w:tr w:rsidR="007802AB" w:rsidRPr="00BB3487" w:rsidTr="00DA5C59">
        <w:tc>
          <w:tcPr>
            <w:tcW w:w="1955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  <w:r w:rsidRPr="00BB3487">
              <w:rPr>
                <w:rFonts w:asciiTheme="minorHAnsi" w:hAnsiTheme="minorHAnsi"/>
              </w:rPr>
              <w:t>Fx projektplaner</w:t>
            </w:r>
          </w:p>
        </w:tc>
        <w:tc>
          <w:tcPr>
            <w:tcW w:w="1955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</w:tr>
      <w:tr w:rsidR="007802AB" w:rsidRPr="00BB3487" w:rsidTr="00DA5C59">
        <w:tc>
          <w:tcPr>
            <w:tcW w:w="1955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risikolog</w:t>
            </w:r>
          </w:p>
        </w:tc>
        <w:tc>
          <w:tcPr>
            <w:tcW w:w="1955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</w:tr>
      <w:tr w:rsidR="007802AB" w:rsidRPr="00BB3487" w:rsidTr="00DA5C59">
        <w:tc>
          <w:tcPr>
            <w:tcW w:w="1955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  <w:r w:rsidRPr="00BB3487">
              <w:rPr>
                <w:rFonts w:asciiTheme="minorHAnsi" w:hAnsiTheme="minorHAnsi"/>
              </w:rPr>
              <w:t>Fx emnelog</w:t>
            </w:r>
          </w:p>
        </w:tc>
        <w:tc>
          <w:tcPr>
            <w:tcW w:w="1955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BB3487" w:rsidRDefault="007802AB" w:rsidP="00DA5C59">
            <w:pPr>
              <w:rPr>
                <w:rFonts w:asciiTheme="minorHAnsi" w:hAnsiTheme="minorHAnsi"/>
              </w:rPr>
            </w:pPr>
          </w:p>
        </w:tc>
      </w:tr>
      <w:tr w:rsidR="007802AB" w:rsidRPr="00D42AD4" w:rsidTr="00DA5C59"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  <w:r w:rsidRPr="00D42AD4">
              <w:rPr>
                <w:rFonts w:asciiTheme="minorHAnsi" w:hAnsiTheme="minorHAnsi"/>
              </w:rPr>
              <w:t>Fx kravspecifikation</w:t>
            </w:r>
          </w:p>
        </w:tc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</w:tr>
      <w:tr w:rsidR="007802AB" w:rsidRPr="00D42AD4" w:rsidTr="00DA5C59"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  <w:r w:rsidRPr="00D42AD4">
              <w:rPr>
                <w:rFonts w:asciiTheme="minorHAnsi" w:hAnsiTheme="minorHAnsi"/>
              </w:rPr>
              <w:t>Fx kontrakt</w:t>
            </w:r>
          </w:p>
        </w:tc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</w:tr>
      <w:tr w:rsidR="007802AB" w:rsidRPr="00D42AD4" w:rsidTr="00DA5C59"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  <w:r w:rsidRPr="00D42AD4">
              <w:rPr>
                <w:rFonts w:asciiTheme="minorHAnsi" w:hAnsiTheme="minorHAnsi"/>
              </w:rPr>
              <w:t>Fx ændringsønske</w:t>
            </w:r>
          </w:p>
        </w:tc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</w:tr>
      <w:tr w:rsidR="007802AB" w:rsidRPr="00D42AD4" w:rsidTr="00DA5C59"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  <w:r w:rsidRPr="00D42AD4">
              <w:rPr>
                <w:rFonts w:asciiTheme="minorHAnsi" w:hAnsiTheme="minorHAnsi"/>
              </w:rPr>
              <w:t>Fx it-delleverance</w:t>
            </w:r>
          </w:p>
        </w:tc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</w:tr>
      <w:tr w:rsidR="007802AB" w:rsidRPr="00D42AD4" w:rsidTr="00DA5C59"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  <w:r w:rsidRPr="00D42AD4">
              <w:rPr>
                <w:rFonts w:asciiTheme="minorHAnsi" w:hAnsiTheme="minorHAnsi"/>
              </w:rPr>
              <w:t>Fx performance test</w:t>
            </w:r>
          </w:p>
        </w:tc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</w:tr>
      <w:tr w:rsidR="007802AB" w:rsidRPr="00D42AD4" w:rsidTr="00DA5C59"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  <w:r w:rsidRPr="00D42AD4">
              <w:rPr>
                <w:rFonts w:asciiTheme="minorHAnsi" w:hAnsiTheme="minorHAnsi"/>
              </w:rPr>
              <w:t>Fx implementering på en afdeling</w:t>
            </w:r>
          </w:p>
        </w:tc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</w:tr>
      <w:tr w:rsidR="007802AB" w:rsidRPr="00D42AD4" w:rsidTr="00DA5C59"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  <w:r w:rsidRPr="00D42AD4">
              <w:rPr>
                <w:rFonts w:asciiTheme="minorHAnsi" w:hAnsiTheme="minorHAnsi"/>
              </w:rPr>
              <w:t>Fx realiseret gevinst</w:t>
            </w:r>
          </w:p>
        </w:tc>
        <w:tc>
          <w:tcPr>
            <w:tcW w:w="1955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7802AB" w:rsidRPr="00D42AD4" w:rsidRDefault="007802AB" w:rsidP="00DA5C59">
            <w:pPr>
              <w:rPr>
                <w:rFonts w:asciiTheme="minorHAnsi" w:hAnsiTheme="minorHAnsi"/>
              </w:rPr>
            </w:pPr>
          </w:p>
        </w:tc>
      </w:tr>
    </w:tbl>
    <w:p w:rsidR="007802AB" w:rsidRDefault="007802AB" w:rsidP="007802AB">
      <w:pPr>
        <w:pStyle w:val="Listeafsnit"/>
        <w:ind w:left="360"/>
        <w:rPr>
          <w:sz w:val="32"/>
          <w:szCs w:val="32"/>
        </w:rPr>
      </w:pPr>
    </w:p>
    <w:p w:rsidR="007802AB" w:rsidRDefault="007802AB" w:rsidP="007802AB"/>
    <w:p w:rsidR="007802AB" w:rsidRDefault="007802AB" w:rsidP="00FE3E37">
      <w:pPr>
        <w:ind w:left="360"/>
      </w:pPr>
    </w:p>
    <w:sectPr w:rsidR="00780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80" w:rsidRDefault="00F23D80">
      <w:pPr>
        <w:spacing w:after="0" w:line="240" w:lineRule="auto"/>
      </w:pPr>
      <w:r>
        <w:separator/>
      </w:r>
    </w:p>
  </w:endnote>
  <w:endnote w:type="continuationSeparator" w:id="0">
    <w:p w:rsidR="00F23D80" w:rsidRDefault="00F2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F23D80" w:rsidP="00B74DDF">
    <w:pPr>
      <w:pStyle w:val="Sidefod"/>
      <w:tabs>
        <w:tab w:val="clear" w:pos="4320"/>
      </w:tabs>
    </w:pPr>
    <w:sdt>
      <w:sdtPr>
        <w:id w:val="1334192658"/>
        <w:docPartObj>
          <w:docPartGallery w:val="Page Numbers (Bottom of Page)"/>
          <w:docPartUnique/>
        </w:docPartObj>
      </w:sdtPr>
      <w:sdtEndPr/>
      <w:sdtContent>
        <w:r w:rsidR="00B74DDF">
          <w:t>PID, Digitaliseringsstyrelsen</w:t>
        </w:r>
      </w:sdtContent>
    </w:sdt>
    <w:r w:rsidR="00B74DDF">
      <w:br/>
      <w:t>Faseovergangsrapport, august 2013</w:t>
    </w:r>
  </w:p>
  <w:p w:rsidR="00B74DDF" w:rsidRDefault="00B74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508208"/>
      <w:docPartObj>
        <w:docPartGallery w:val="Page Numbers (Bottom of Page)"/>
        <w:docPartUnique/>
      </w:docPartObj>
    </w:sdtPr>
    <w:sdtEndPr/>
    <w:sdtContent>
      <w:p w:rsidR="00B74DDF" w:rsidRDefault="00B74DD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160">
          <w:rPr>
            <w:noProof/>
          </w:rPr>
          <w:t>2</w:t>
        </w:r>
        <w:r>
          <w:fldChar w:fldCharType="end"/>
        </w:r>
      </w:p>
    </w:sdtContent>
  </w:sdt>
  <w:p w:rsidR="00B74DDF" w:rsidRPr="00914409" w:rsidRDefault="00EB6E33" w:rsidP="00EB6E33">
    <w:pPr>
      <w:pStyle w:val="Sidefod"/>
      <w:tabs>
        <w:tab w:val="clear" w:pos="4320"/>
      </w:tabs>
      <w:jc w:val="center"/>
    </w:pPr>
    <w:r>
      <w:t>RSI pejlemærke – bilag til projektstyregruppen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06" w:rsidRDefault="00880F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80" w:rsidRDefault="00F23D80">
      <w:pPr>
        <w:spacing w:after="0" w:line="240" w:lineRule="auto"/>
      </w:pPr>
      <w:r>
        <w:separator/>
      </w:r>
    </w:p>
  </w:footnote>
  <w:footnote w:type="continuationSeparator" w:id="0">
    <w:p w:rsidR="00F23D80" w:rsidRDefault="00F2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06" w:rsidRDefault="00880F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B74DDF" w:rsidP="00B74DDF"/>
  <w:p w:rsidR="00B74DDF" w:rsidRDefault="00B74DDF" w:rsidP="00B74DDF"/>
  <w:p w:rsidR="00B74DDF" w:rsidRPr="00AB0C67" w:rsidRDefault="00B74DDF" w:rsidP="00B74D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06" w:rsidRDefault="00880F0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0F"/>
    <w:rsid w:val="00103E2F"/>
    <w:rsid w:val="00662160"/>
    <w:rsid w:val="0068080F"/>
    <w:rsid w:val="007802AB"/>
    <w:rsid w:val="00880F06"/>
    <w:rsid w:val="009026F6"/>
    <w:rsid w:val="00A221BD"/>
    <w:rsid w:val="00B21279"/>
    <w:rsid w:val="00B64993"/>
    <w:rsid w:val="00B74DDF"/>
    <w:rsid w:val="00BF203A"/>
    <w:rsid w:val="00EB6E33"/>
    <w:rsid w:val="00F23D80"/>
    <w:rsid w:val="00F31FDB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E5013"/>
  <w15:docId w15:val="{76A3DA9D-C0F7-4B02-B58B-8A86C2B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8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080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99"/>
    <w:qFormat/>
    <w:rsid w:val="006808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680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8080F"/>
    <w:rPr>
      <w:rFonts w:ascii="Calibri" w:hAnsi="Calibri" w:cs="Times New Roman"/>
      <w:sz w:val="18"/>
      <w:lang w:eastAsia="da-DK"/>
    </w:rPr>
  </w:style>
  <w:style w:type="paragraph" w:styleId="Sidehoved">
    <w:name w:val="header"/>
    <w:basedOn w:val="Normal"/>
    <w:link w:val="SidehovedTegn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68080F"/>
    <w:rPr>
      <w:rFonts w:ascii="Calibri" w:hAnsi="Calibri" w:cs="Times New Roman"/>
      <w:sz w:val="18"/>
      <w:lang w:eastAsia="da-DK"/>
    </w:rPr>
  </w:style>
  <w:style w:type="table" w:styleId="Tabel-Gitter">
    <w:name w:val="Table Grid"/>
    <w:aliases w:val="MP Tabel Oppsetning1"/>
    <w:basedOn w:val="Tabel-Normal"/>
    <w:uiPriority w:val="59"/>
    <w:rsid w:val="006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80F"/>
    <w:rPr>
      <w:rFonts w:ascii="Tahoma" w:hAnsi="Tahoma" w:cs="Tahoma"/>
      <w:sz w:val="16"/>
      <w:szCs w:val="16"/>
    </w:rPr>
  </w:style>
  <w:style w:type="paragraph" w:customStyle="1" w:styleId="tabel">
    <w:name w:val="_tabel"/>
    <w:basedOn w:val="Normal"/>
    <w:qFormat/>
    <w:rsid w:val="00A221BD"/>
    <w:pPr>
      <w:spacing w:after="0" w:line="240" w:lineRule="exact"/>
    </w:pPr>
    <w:rPr>
      <w:sz w:val="20"/>
    </w:rPr>
  </w:style>
  <w:style w:type="paragraph" w:customStyle="1" w:styleId="Default">
    <w:name w:val="Default"/>
    <w:rsid w:val="00B21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Taageby Nielsen</dc:creator>
  <cp:lastModifiedBy>Christian Broholm Andersen</cp:lastModifiedBy>
  <cp:revision>5</cp:revision>
  <cp:lastPrinted>2016-05-03T13:57:00Z</cp:lastPrinted>
  <dcterms:created xsi:type="dcterms:W3CDTF">2016-05-03T13:58:00Z</dcterms:created>
  <dcterms:modified xsi:type="dcterms:W3CDTF">2019-11-25T10:18:00Z</dcterms:modified>
</cp:coreProperties>
</file>