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68080F" w:rsidRPr="00F33E1E" w:rsidRDefault="0068080F" w:rsidP="0068080F">
      <w:pPr>
        <w:jc w:val="end"/>
        <w:rPr>
          <w:rFonts w:cs="Arial"/>
        </w:rPr>
      </w:pPr>
    </w:p>
    <w:p w:rsidR="009026F6" w:rsidRDefault="005D319E" w:rsidP="00FE3E37">
      <w:pPr>
        <w:jc w:val="end"/>
        <w:rPr>
          <w:rFonts w:cs="Arial"/>
        </w:rPr>
      </w:pPr>
      <w:r>
        <w:rPr>
          <w:noProof/>
        </w:rPr>
        <w:drawing>
          <wp:inline distT="0" distB="0" distL="0" distR="0" wp14:anchorId="037F081A" wp14:editId="3B668485">
            <wp:extent cx="3420745" cy="750570"/>
            <wp:effectExtent l="0" t="0" r="8255" b="0"/>
            <wp:docPr id="1" name="Billede 1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9026F6" w:rsidRPr="009026F6" w:rsidRDefault="009026F6" w:rsidP="009026F6">
      <w:pPr>
        <w:rPr>
          <w:rFonts w:cs="Arial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Styregruppebilag </w:t>
      </w:r>
      <w:r w:rsidR="00997270">
        <w:rPr>
          <w:rFonts w:asciiTheme="minorHAnsi" w:hAnsiTheme="minorHAnsi"/>
        </w:rPr>
        <w:t>4: Risikostyring</w:t>
      </w:r>
    </w:p>
    <w:p w:rsidR="00FE3E37" w:rsidRPr="00F61C58" w:rsidRDefault="00FE3E37" w:rsidP="00FE3E37">
      <w:pPr>
        <w:pStyle w:val="Titel"/>
        <w:rPr>
          <w:rFonts w:asciiTheme="minorHAnsi" w:hAnsiTheme="minorHAnsi"/>
        </w:rPr>
      </w:pPr>
    </w:p>
    <w:p w:rsidR="00FE3E37" w:rsidRPr="00F61C58" w:rsidRDefault="00FE3E37" w:rsidP="00FE3E37">
      <w:pPr>
        <w:pStyle w:val="Titel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[projektets navn]</w:t>
      </w:r>
    </w:p>
    <w:p w:rsidR="00FE3E37" w:rsidRPr="00F61C58" w:rsidRDefault="00FE3E37" w:rsidP="00FE3E37">
      <w:pPr>
        <w:pStyle w:val="Titel"/>
        <w:pBdr>
          <w:bottom w:val="none" w:sz="0" w:space="0" w:color="auto"/>
        </w:pBdr>
        <w:spacing w:before="12pt" w:after="3pt"/>
        <w:ind w:start="36pt"/>
        <w:contextualSpacing w:val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[evt. undertitel]</w:t>
      </w:r>
    </w:p>
    <w:p w:rsidR="00FE3E37" w:rsidRDefault="00FE3E37" w:rsidP="00FE3E37"/>
    <w:p w:rsidR="009026F6" w:rsidRPr="009026F6" w:rsidRDefault="009026F6" w:rsidP="009026F6">
      <w:pPr>
        <w:rPr>
          <w:rFonts w:cs="Arial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rPr>
          <w:rFonts w:cs="Arial"/>
          <w:sz w:val="32"/>
          <w:szCs w:val="32"/>
        </w:rPr>
      </w:pPr>
    </w:p>
    <w:p w:rsidR="00FE3E37" w:rsidRDefault="00FE3E37" w:rsidP="00FE3E37">
      <w:pPr>
        <w:jc w:val="center"/>
        <w:rPr>
          <w:rFonts w:cs="Arial"/>
          <w:sz w:val="32"/>
          <w:szCs w:val="32"/>
        </w:rPr>
      </w:pPr>
      <w:proofErr w:type="spellStart"/>
      <w:r w:rsidRPr="00F61C58">
        <w:rPr>
          <w:rFonts w:cs="Arial"/>
          <w:sz w:val="32"/>
          <w:szCs w:val="32"/>
        </w:rPr>
        <w:t>Ver</w:t>
      </w:r>
      <w:proofErr w:type="spellEnd"/>
      <w:r w:rsidRPr="00F61C58">
        <w:rPr>
          <w:rFonts w:cs="Arial"/>
          <w:sz w:val="32"/>
          <w:szCs w:val="32"/>
        </w:rPr>
        <w:t xml:space="preserve">. 1.0 pr. </w:t>
      </w:r>
      <w:r>
        <w:rPr>
          <w:rFonts w:cs="Arial"/>
          <w:sz w:val="32"/>
          <w:szCs w:val="32"/>
        </w:rPr>
        <w:t>[dato]</w:t>
      </w:r>
    </w:p>
    <w:p w:rsidR="00FE3E37" w:rsidRPr="008043BC" w:rsidRDefault="00FE3E37" w:rsidP="00FE3E37">
      <w:pPr>
        <w:rPr>
          <w:b/>
        </w:rPr>
      </w:pPr>
      <w:r w:rsidRPr="008043BC">
        <w:rPr>
          <w:b/>
        </w:rPr>
        <w:t>Dokumenthistorik</w:t>
      </w:r>
    </w:p>
    <w:tbl>
      <w:tblPr>
        <w:tblStyle w:val="Tabel-Gitter"/>
        <w:tblW w:w="0pt" w:type="auto"/>
        <w:tblLook w:firstRow="1" w:lastRow="0" w:firstColumn="1" w:lastColumn="0" w:noHBand="0" w:noVBand="1"/>
      </w:tblPr>
      <w:tblGrid>
        <w:gridCol w:w="2066"/>
        <w:gridCol w:w="4350"/>
        <w:gridCol w:w="3212"/>
      </w:tblGrid>
      <w:tr w:rsidR="00FE3E37" w:rsidTr="00DA5C59"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 w:themeColor="text1"/>
              <w:bottom w:val="single" w:sz="4" w:space="0" w:color="000000" w:themeColor="text1"/>
              <w:end w:val="single" w:sz="4" w:space="0" w:color="000000" w:themeColor="text1"/>
            </w:tcBorders>
            <w:shd w:val="clear" w:color="auto" w:fill="EEECE1" w:themeFill="background2"/>
            <w:tcMar>
              <w:top w:w="4.25pt" w:type="dxa"/>
              <w:start w:w="5.40pt" w:type="dxa"/>
              <w:bottom w:w="4.25pt" w:type="dxa"/>
              <w:end w:w="5.40pt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Version og dato</w:t>
            </w:r>
          </w:p>
        </w:tc>
        <w:tc>
          <w:tcPr>
            <w:tcW w:w="221.25pt" w:type="dxa"/>
            <w:tcBorders>
              <w:top w:val="single" w:sz="4" w:space="0" w:color="000000" w:themeColor="text1"/>
              <w:start w:val="single" w:sz="4" w:space="0" w:color="000000" w:themeColor="text1"/>
              <w:bottom w:val="single" w:sz="4" w:space="0" w:color="000000" w:themeColor="text1"/>
              <w:end w:val="single" w:sz="4" w:space="0" w:color="000000" w:themeColor="text1"/>
            </w:tcBorders>
            <w:shd w:val="clear" w:color="auto" w:fill="EEECE1" w:themeFill="background2"/>
            <w:tcMar>
              <w:top w:w="4.25pt" w:type="dxa"/>
              <w:start w:w="5.40pt" w:type="dxa"/>
              <w:bottom w:w="4.25pt" w:type="dxa"/>
              <w:end w:w="5.40pt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Revision</w:t>
            </w:r>
          </w:p>
        </w:tc>
        <w:tc>
          <w:tcPr>
            <w:tcW w:w="163pt" w:type="dxa"/>
            <w:tcBorders>
              <w:top w:val="single" w:sz="4" w:space="0" w:color="000000" w:themeColor="text1"/>
              <w:start w:val="single" w:sz="4" w:space="0" w:color="000000" w:themeColor="text1"/>
              <w:bottom w:val="single" w:sz="4" w:space="0" w:color="000000" w:themeColor="text1"/>
              <w:end w:val="single" w:sz="4" w:space="0" w:color="000000" w:themeColor="text1"/>
            </w:tcBorders>
            <w:shd w:val="clear" w:color="auto" w:fill="EEECE1" w:themeFill="background2"/>
            <w:tcMar>
              <w:top w:w="4.25pt" w:type="dxa"/>
              <w:start w:w="5.40pt" w:type="dxa"/>
              <w:bottom w:w="4.25pt" w:type="dxa"/>
              <w:end w:w="5.40pt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  <w:r>
              <w:t>Ansvarlig</w:t>
            </w:r>
          </w:p>
        </w:tc>
      </w:tr>
      <w:tr w:rsidR="00FE3E37" w:rsidTr="00DA5C59">
        <w:trPr>
          <w:trHeight w:val="282"/>
        </w:trPr>
        <w:tc>
          <w:tcPr>
            <w:tcW w:w="104.65pt" w:type="dxa"/>
            <w:tcBorders>
              <w:top w:val="single" w:sz="4" w:space="0" w:color="000000" w:themeColor="text1"/>
              <w:start w:val="single" w:sz="4" w:space="0" w:color="000000" w:themeColor="text1"/>
              <w:bottom w:val="single" w:sz="4" w:space="0" w:color="000000" w:themeColor="text1"/>
              <w:end w:val="single" w:sz="4" w:space="0" w:color="000000" w:themeColor="text1"/>
            </w:tcBorders>
            <w:tcMar>
              <w:top w:w="4.25pt" w:type="dxa"/>
              <w:start w:w="5.40pt" w:type="dxa"/>
              <w:bottom w:w="4.25pt" w:type="dxa"/>
              <w:end w:w="5.40pt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221.25pt" w:type="dxa"/>
            <w:tcBorders>
              <w:top w:val="single" w:sz="4" w:space="0" w:color="000000" w:themeColor="text1"/>
              <w:start w:val="single" w:sz="4" w:space="0" w:color="000000" w:themeColor="text1"/>
              <w:bottom w:val="single" w:sz="4" w:space="0" w:color="000000" w:themeColor="text1"/>
              <w:end w:val="single" w:sz="4" w:space="0" w:color="000000" w:themeColor="text1"/>
            </w:tcBorders>
            <w:tcMar>
              <w:top w:w="4.25pt" w:type="dxa"/>
              <w:start w:w="5.40pt" w:type="dxa"/>
              <w:bottom w:w="4.25pt" w:type="dxa"/>
              <w:end w:w="5.40pt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  <w:tc>
          <w:tcPr>
            <w:tcW w:w="163pt" w:type="dxa"/>
            <w:tcBorders>
              <w:top w:val="single" w:sz="4" w:space="0" w:color="000000" w:themeColor="text1"/>
              <w:start w:val="single" w:sz="4" w:space="0" w:color="000000" w:themeColor="text1"/>
              <w:bottom w:val="single" w:sz="4" w:space="0" w:color="000000" w:themeColor="text1"/>
              <w:end w:val="single" w:sz="4" w:space="0" w:color="000000" w:themeColor="text1"/>
            </w:tcBorders>
            <w:tcMar>
              <w:top w:w="4.25pt" w:type="dxa"/>
              <w:start w:w="5.40pt" w:type="dxa"/>
              <w:bottom w:w="4.25pt" w:type="dxa"/>
              <w:end w:w="5.40pt" w:type="dxa"/>
            </w:tcMar>
            <w:hideMark/>
          </w:tcPr>
          <w:p w:rsidR="00FE3E37" w:rsidRDefault="00FE3E37" w:rsidP="00DA5C59">
            <w:pPr>
              <w:pStyle w:val="tabel"/>
              <w:rPr>
                <w:lang w:eastAsia="en-US"/>
              </w:rPr>
            </w:pPr>
          </w:p>
        </w:tc>
      </w:tr>
    </w:tbl>
    <w:p w:rsidR="00FE3E37" w:rsidRDefault="00FE3E37" w:rsidP="00FE3E37">
      <w:pPr>
        <w:ind w:start="18pt"/>
      </w:pPr>
    </w:p>
    <w:p w:rsidR="00997270" w:rsidRDefault="00997270" w:rsidP="00997270">
      <w:pPr>
        <w:pStyle w:val="Default"/>
        <w:rPr>
          <w:i/>
          <w:sz w:val="20"/>
          <w:szCs w:val="20"/>
        </w:rPr>
      </w:pPr>
      <w:r w:rsidRPr="00D35B5D">
        <w:rPr>
          <w:i/>
          <w:sz w:val="20"/>
          <w:szCs w:val="20"/>
        </w:rPr>
        <w:lastRenderedPageBreak/>
        <w:t>(Her beskrives</w:t>
      </w:r>
      <w:r>
        <w:rPr>
          <w:i/>
          <w:sz w:val="20"/>
          <w:szCs w:val="20"/>
        </w:rPr>
        <w:t xml:space="preserve"> projektets konkrete risikostyring, dvs. konkrete tiltag </w:t>
      </w:r>
      <w:proofErr w:type="spellStart"/>
      <w:r>
        <w:rPr>
          <w:i/>
          <w:sz w:val="20"/>
          <w:szCs w:val="20"/>
        </w:rPr>
        <w:t>mhp</w:t>
      </w:r>
      <w:proofErr w:type="spellEnd"/>
      <w:r>
        <w:rPr>
          <w:i/>
          <w:sz w:val="20"/>
          <w:szCs w:val="20"/>
        </w:rPr>
        <w:t>.</w:t>
      </w:r>
      <w:r w:rsidRPr="00D35B5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forebyggelse og imødegåelse af de ledelsesmæssigt vigtigste og for projektet mest afgørende risici, som vil kunne hindre projektets fremdrift eller gennemførelse, fx med brug af nedenstående skema. Angiv risici i prioriteret orden, fx baseret på vurderet konsekvens x sandsynlighed.). Tilføj evt. en kolonne, hvor der for hver risiko angives en Ansvarlig i projektteamet og evt. i styregruppen. Risici kan med fordel administreres og vedligeholdes i en risikolog i fx et excel-ark. Scoringerne 1-5 i tabellen angiver lav(1)-høj(5) konsekvens eller sandsynlighed. Gerne max. 1 side eller 2 sider hvis der er gennemført RSI-risikovurdering.)</w:t>
      </w:r>
    </w:p>
    <w:p w:rsidR="00997270" w:rsidRDefault="00997270" w:rsidP="00997270">
      <w:pPr>
        <w:pStyle w:val="Default"/>
        <w:rPr>
          <w:i/>
          <w:sz w:val="20"/>
          <w:szCs w:val="20"/>
        </w:rPr>
      </w:pPr>
    </w:p>
    <w:p w:rsidR="00997270" w:rsidRPr="00F91FB4" w:rsidRDefault="00997270" w:rsidP="00997270">
      <w:pPr>
        <w:pStyle w:val="Default"/>
        <w:rPr>
          <w:i/>
          <w:sz w:val="20"/>
          <w:szCs w:val="20"/>
        </w:rPr>
      </w:pPr>
      <w:r w:rsidRPr="00F91FB4">
        <w:rPr>
          <w:i/>
          <w:sz w:val="20"/>
          <w:szCs w:val="20"/>
        </w:rPr>
        <w:t xml:space="preserve">(Indsæt tekst her – </w:t>
      </w:r>
      <w:proofErr w:type="spellStart"/>
      <w:r w:rsidRPr="00F91FB4">
        <w:rPr>
          <w:i/>
          <w:sz w:val="20"/>
          <w:szCs w:val="20"/>
        </w:rPr>
        <w:t>evt</w:t>
      </w:r>
      <w:proofErr w:type="spellEnd"/>
      <w:r w:rsidRPr="00F91FB4">
        <w:rPr>
          <w:i/>
          <w:sz w:val="20"/>
          <w:szCs w:val="20"/>
        </w:rPr>
        <w:t xml:space="preserve"> ved brug af nedenstående tabel)</w:t>
      </w:r>
    </w:p>
    <w:p w:rsidR="00997270" w:rsidRPr="00B40B15" w:rsidRDefault="00997270" w:rsidP="00997270">
      <w:pPr>
        <w:pStyle w:val="Default"/>
        <w:rPr>
          <w:sz w:val="20"/>
          <w:szCs w:val="20"/>
        </w:rPr>
      </w:pPr>
    </w:p>
    <w:tbl>
      <w:tblPr>
        <w:tblStyle w:val="Tabel-Gitter"/>
        <w:tblW w:w="0pt" w:type="auto"/>
        <w:tblLook w:firstRow="1" w:lastRow="0" w:firstColumn="1" w:lastColumn="0" w:noHBand="0" w:noVBand="1"/>
      </w:tblPr>
      <w:tblGrid>
        <w:gridCol w:w="1931"/>
        <w:gridCol w:w="845"/>
        <w:gridCol w:w="1007"/>
        <w:gridCol w:w="826"/>
        <w:gridCol w:w="2220"/>
        <w:gridCol w:w="2799"/>
      </w:tblGrid>
      <w:tr w:rsidR="00997270" w:rsidRPr="00EA0E02" w:rsidTr="00DA5C59">
        <w:tc>
          <w:tcPr>
            <w:tcW w:w="97.55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  <w:b/>
              </w:rPr>
              <w:t>Risiko</w:t>
            </w:r>
          </w:p>
          <w:p w:rsidR="00997270" w:rsidRPr="00EA0E02" w:rsidRDefault="00997270" w:rsidP="00DA5C59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</w:rPr>
              <w:t>(uønsket hændelse</w:t>
            </w:r>
            <w:r>
              <w:rPr>
                <w:rFonts w:asciiTheme="minorHAnsi" w:hAnsiTheme="minorHAnsi"/>
              </w:rPr>
              <w:t xml:space="preserve"> for projektet</w:t>
            </w:r>
            <w:r w:rsidRPr="00EA0E02">
              <w:rPr>
                <w:rFonts w:asciiTheme="minorHAnsi" w:hAnsiTheme="minorHAnsi"/>
              </w:rPr>
              <w:t>)</w:t>
            </w:r>
          </w:p>
        </w:tc>
        <w:tc>
          <w:tcPr>
            <w:tcW w:w="42.55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  <w:proofErr w:type="spellStart"/>
            <w:r w:rsidRPr="00EA0E02">
              <w:rPr>
                <w:rFonts w:asciiTheme="minorHAnsi" w:hAnsiTheme="minorHAnsi"/>
                <w:b/>
              </w:rPr>
              <w:t>Konse-kvens</w:t>
            </w:r>
            <w:proofErr w:type="spellEnd"/>
          </w:p>
          <w:p w:rsidR="00997270" w:rsidRPr="00EA0E02" w:rsidRDefault="00997270" w:rsidP="00DA5C59">
            <w:pPr>
              <w:rPr>
                <w:rFonts w:asciiTheme="minorHAnsi" w:hAnsiTheme="minorHAnsi"/>
                <w:b/>
              </w:rPr>
            </w:pPr>
            <w:r w:rsidRPr="00EA0E02">
              <w:rPr>
                <w:rFonts w:asciiTheme="minorHAnsi" w:hAnsiTheme="minorHAnsi"/>
              </w:rPr>
              <w:t>(1-5)</w:t>
            </w:r>
          </w:p>
        </w:tc>
        <w:tc>
          <w:tcPr>
            <w:tcW w:w="50.35pt" w:type="dxa"/>
          </w:tcPr>
          <w:p w:rsidR="00997270" w:rsidRPr="00EA0E02" w:rsidRDefault="00997270" w:rsidP="00DA5C59">
            <w:pPr>
              <w:rPr>
                <w:rFonts w:asciiTheme="minorHAnsi" w:hAnsiTheme="minorHAnsi"/>
                <w:b/>
              </w:rPr>
            </w:pPr>
            <w:proofErr w:type="spellStart"/>
            <w:r w:rsidRPr="00EA0E02">
              <w:rPr>
                <w:rFonts w:asciiTheme="minorHAnsi" w:hAnsiTheme="minorHAnsi"/>
                <w:b/>
              </w:rPr>
              <w:t>Sand-synlighed</w:t>
            </w:r>
            <w:proofErr w:type="spellEnd"/>
          </w:p>
          <w:p w:rsidR="00997270" w:rsidRPr="00EA0E02" w:rsidRDefault="00997270" w:rsidP="00DA5C59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</w:rPr>
              <w:t>(1-5)</w:t>
            </w:r>
          </w:p>
        </w:tc>
        <w:tc>
          <w:tcPr>
            <w:tcW w:w="41.75pt" w:type="dxa"/>
          </w:tcPr>
          <w:p w:rsidR="00997270" w:rsidRPr="00EA0E02" w:rsidRDefault="00997270" w:rsidP="00DA5C59">
            <w:pPr>
              <w:rPr>
                <w:rFonts w:asciiTheme="minorHAnsi" w:hAnsiTheme="minorHAnsi"/>
                <w:b/>
              </w:rPr>
            </w:pPr>
            <w:proofErr w:type="spellStart"/>
            <w:r w:rsidRPr="00EA0E02">
              <w:rPr>
                <w:rFonts w:asciiTheme="minorHAnsi" w:hAnsiTheme="minorHAnsi"/>
                <w:b/>
              </w:rPr>
              <w:t>Priori-tering</w:t>
            </w:r>
            <w:proofErr w:type="spellEnd"/>
          </w:p>
          <w:p w:rsidR="00997270" w:rsidRPr="00EA0E02" w:rsidRDefault="00997270" w:rsidP="00DA5C59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</w:rPr>
              <w:t>(K x S)</w:t>
            </w:r>
          </w:p>
        </w:tc>
        <w:tc>
          <w:tcPr>
            <w:tcW w:w="113.40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  <w:b/>
              </w:rPr>
              <w:t>Forebyggelse</w:t>
            </w:r>
            <w:r w:rsidRPr="00EA0E02">
              <w:rPr>
                <w:rFonts w:asciiTheme="minorHAnsi" w:hAnsiTheme="minorHAnsi"/>
              </w:rPr>
              <w:t xml:space="preserve"> </w:t>
            </w:r>
          </w:p>
          <w:p w:rsidR="00997270" w:rsidRPr="00EA0E02" w:rsidRDefault="00997270" w:rsidP="00DA5C59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projektaktiviteter</w:t>
            </w:r>
            <w:r w:rsidRPr="00EA0E02">
              <w:rPr>
                <w:rFonts w:asciiTheme="minorHAnsi" w:hAnsiTheme="minorHAnsi"/>
              </w:rPr>
              <w:t xml:space="preserve"> der mindsker </w:t>
            </w:r>
            <w:r>
              <w:rPr>
                <w:rFonts w:asciiTheme="minorHAnsi" w:hAnsiTheme="minorHAnsi"/>
              </w:rPr>
              <w:t>S</w:t>
            </w:r>
            <w:r w:rsidRPr="00EA0E02">
              <w:rPr>
                <w:rFonts w:asciiTheme="minorHAnsi" w:hAnsiTheme="minorHAnsi"/>
              </w:rPr>
              <w:t>andsynlighed)</w:t>
            </w:r>
          </w:p>
        </w:tc>
        <w:tc>
          <w:tcPr>
            <w:tcW w:w="147.10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  <w:b/>
              </w:rPr>
              <w:t>Imødegåelse</w:t>
            </w:r>
            <w:r w:rsidRPr="00EA0E02">
              <w:rPr>
                <w:rFonts w:asciiTheme="minorHAnsi" w:hAnsiTheme="minorHAnsi"/>
              </w:rPr>
              <w:t xml:space="preserve"> </w:t>
            </w:r>
          </w:p>
          <w:p w:rsidR="00997270" w:rsidRPr="00EA0E02" w:rsidRDefault="00997270" w:rsidP="00DA5C59">
            <w:pPr>
              <w:rPr>
                <w:rFonts w:asciiTheme="minorHAnsi" w:hAnsiTheme="minorHAnsi"/>
              </w:rPr>
            </w:pPr>
            <w:r w:rsidRPr="00EA0E02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mulige tiltag,</w:t>
            </w:r>
            <w:r w:rsidRPr="00EA0E02">
              <w:rPr>
                <w:rFonts w:asciiTheme="minorHAnsi" w:hAnsiTheme="minorHAnsi"/>
              </w:rPr>
              <w:t xml:space="preserve"> der </w:t>
            </w:r>
            <w:r>
              <w:rPr>
                <w:rFonts w:asciiTheme="minorHAnsi" w:hAnsiTheme="minorHAnsi"/>
              </w:rPr>
              <w:t>kan mindske</w:t>
            </w:r>
            <w:r w:rsidRPr="00EA0E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</w:t>
            </w:r>
            <w:r w:rsidRPr="00EA0E02">
              <w:rPr>
                <w:rFonts w:asciiTheme="minorHAnsi" w:hAnsiTheme="minorHAnsi"/>
              </w:rPr>
              <w:t>onsekvens hvis det sker)</w:t>
            </w:r>
          </w:p>
        </w:tc>
      </w:tr>
      <w:tr w:rsidR="00997270" w:rsidRPr="00EA0E02" w:rsidTr="00DA5C59">
        <w:tc>
          <w:tcPr>
            <w:tcW w:w="97.55pt" w:type="dxa"/>
          </w:tcPr>
          <w:p w:rsidR="00997270" w:rsidRPr="00850A4F" w:rsidRDefault="00997270" w:rsidP="00DA5C59">
            <w:pPr>
              <w:rPr>
                <w:rFonts w:asciiTheme="minorHAnsi" w:hAnsiTheme="minorHAnsi"/>
              </w:rPr>
            </w:pPr>
            <w:r w:rsidRPr="00850A4F">
              <w:rPr>
                <w:rFonts w:asciiTheme="minorHAnsi" w:hAnsiTheme="minorHAnsi"/>
              </w:rPr>
              <w:t>Fx økonomiske risici</w:t>
            </w:r>
          </w:p>
        </w:tc>
        <w:tc>
          <w:tcPr>
            <w:tcW w:w="42.55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  <w:tc>
          <w:tcPr>
            <w:tcW w:w="50.35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  <w:tc>
          <w:tcPr>
            <w:tcW w:w="41.75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13.40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47.10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</w:tr>
      <w:tr w:rsidR="00997270" w:rsidRPr="00EA0E02" w:rsidTr="00DA5C59">
        <w:tc>
          <w:tcPr>
            <w:tcW w:w="97.55pt" w:type="dxa"/>
          </w:tcPr>
          <w:p w:rsidR="00997270" w:rsidRPr="00850A4F" w:rsidRDefault="00997270" w:rsidP="00DA5C59">
            <w:pPr>
              <w:rPr>
                <w:rFonts w:asciiTheme="minorHAnsi" w:hAnsiTheme="minorHAnsi"/>
              </w:rPr>
            </w:pPr>
            <w:r w:rsidRPr="00850A4F">
              <w:rPr>
                <w:rFonts w:asciiTheme="minorHAnsi" w:hAnsiTheme="minorHAnsi"/>
              </w:rPr>
              <w:t>Fx risici vedrørende etiske forhold</w:t>
            </w:r>
          </w:p>
        </w:tc>
        <w:tc>
          <w:tcPr>
            <w:tcW w:w="42.55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  <w:tc>
          <w:tcPr>
            <w:tcW w:w="50.35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  <w:tc>
          <w:tcPr>
            <w:tcW w:w="41.75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13.40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47.10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</w:tr>
      <w:tr w:rsidR="00997270" w:rsidRPr="00EA0E02" w:rsidTr="00DA5C59">
        <w:tc>
          <w:tcPr>
            <w:tcW w:w="97.55pt" w:type="dxa"/>
          </w:tcPr>
          <w:p w:rsidR="00997270" w:rsidRPr="00850A4F" w:rsidRDefault="00997270" w:rsidP="00DA5C59">
            <w:pPr>
              <w:rPr>
                <w:rFonts w:asciiTheme="minorHAnsi" w:hAnsiTheme="minorHAnsi"/>
              </w:rPr>
            </w:pPr>
            <w:r w:rsidRPr="00850A4F">
              <w:rPr>
                <w:rFonts w:asciiTheme="minorHAnsi" w:hAnsiTheme="minorHAnsi"/>
              </w:rPr>
              <w:t>Fx risici vedrørende lovgivning</w:t>
            </w:r>
          </w:p>
        </w:tc>
        <w:tc>
          <w:tcPr>
            <w:tcW w:w="42.55pt" w:type="dxa"/>
          </w:tcPr>
          <w:p w:rsidR="00997270" w:rsidRPr="00EA0E02" w:rsidRDefault="00997270" w:rsidP="00DA5C59"/>
        </w:tc>
        <w:tc>
          <w:tcPr>
            <w:tcW w:w="50.35pt" w:type="dxa"/>
          </w:tcPr>
          <w:p w:rsidR="00997270" w:rsidRPr="00EA0E02" w:rsidRDefault="00997270" w:rsidP="00DA5C59"/>
        </w:tc>
        <w:tc>
          <w:tcPr>
            <w:tcW w:w="41.75pt" w:type="dxa"/>
          </w:tcPr>
          <w:p w:rsidR="00997270" w:rsidRPr="00EA0E02" w:rsidRDefault="00997270" w:rsidP="00DA5C59"/>
        </w:tc>
        <w:tc>
          <w:tcPr>
            <w:tcW w:w="113.40pt" w:type="dxa"/>
          </w:tcPr>
          <w:p w:rsidR="00997270" w:rsidRPr="00EA0E02" w:rsidRDefault="00997270" w:rsidP="00DA5C59"/>
        </w:tc>
        <w:tc>
          <w:tcPr>
            <w:tcW w:w="147.10pt" w:type="dxa"/>
          </w:tcPr>
          <w:p w:rsidR="00997270" w:rsidRPr="00EA0E02" w:rsidRDefault="00997270" w:rsidP="00DA5C59"/>
        </w:tc>
      </w:tr>
      <w:tr w:rsidR="00997270" w:rsidRPr="00EA0E02" w:rsidTr="00DA5C59">
        <w:tc>
          <w:tcPr>
            <w:tcW w:w="97.55pt" w:type="dxa"/>
          </w:tcPr>
          <w:p w:rsidR="00997270" w:rsidRPr="00850A4F" w:rsidRDefault="00997270" w:rsidP="00DA5C59">
            <w:pPr>
              <w:rPr>
                <w:rFonts w:asciiTheme="minorHAnsi" w:hAnsiTheme="minorHAnsi"/>
              </w:rPr>
            </w:pPr>
            <w:r w:rsidRPr="00850A4F">
              <w:rPr>
                <w:rFonts w:asciiTheme="minorHAnsi" w:hAnsiTheme="minorHAnsi"/>
              </w:rPr>
              <w:t>Fx risici vedrørende patientfokuserede overvejelser</w:t>
            </w:r>
          </w:p>
        </w:tc>
        <w:tc>
          <w:tcPr>
            <w:tcW w:w="42.55pt" w:type="dxa"/>
          </w:tcPr>
          <w:p w:rsidR="00997270" w:rsidRPr="00EA0E02" w:rsidRDefault="00997270" w:rsidP="00DA5C59"/>
        </w:tc>
        <w:tc>
          <w:tcPr>
            <w:tcW w:w="50.35pt" w:type="dxa"/>
          </w:tcPr>
          <w:p w:rsidR="00997270" w:rsidRPr="00EA0E02" w:rsidRDefault="00997270" w:rsidP="00DA5C59"/>
        </w:tc>
        <w:tc>
          <w:tcPr>
            <w:tcW w:w="41.75pt" w:type="dxa"/>
          </w:tcPr>
          <w:p w:rsidR="00997270" w:rsidRPr="00EA0E02" w:rsidRDefault="00997270" w:rsidP="00DA5C59"/>
        </w:tc>
        <w:tc>
          <w:tcPr>
            <w:tcW w:w="113.40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  <w:tc>
          <w:tcPr>
            <w:tcW w:w="147.10pt" w:type="dxa"/>
          </w:tcPr>
          <w:p w:rsidR="00997270" w:rsidRPr="00EA0E02" w:rsidRDefault="00997270" w:rsidP="00DA5C59">
            <w:pPr>
              <w:rPr>
                <w:rFonts w:asciiTheme="minorHAnsi" w:hAnsiTheme="minorHAnsi"/>
              </w:rPr>
            </w:pPr>
          </w:p>
        </w:tc>
      </w:tr>
      <w:tr w:rsidR="00997270" w:rsidRPr="00EA0E02" w:rsidTr="00DA5C59">
        <w:tc>
          <w:tcPr>
            <w:tcW w:w="97.55pt" w:type="dxa"/>
          </w:tcPr>
          <w:p w:rsidR="00997270" w:rsidRPr="00850A4F" w:rsidRDefault="00997270" w:rsidP="00DA5C59">
            <w:pPr>
              <w:rPr>
                <w:rFonts w:asciiTheme="minorHAnsi" w:hAnsiTheme="minorHAnsi"/>
              </w:rPr>
            </w:pPr>
            <w:r w:rsidRPr="00850A4F">
              <w:rPr>
                <w:rFonts w:asciiTheme="minorHAnsi" w:hAnsiTheme="minorHAnsi"/>
              </w:rPr>
              <w:t>Fx risici vedrørende politiske overvejelser</w:t>
            </w:r>
          </w:p>
        </w:tc>
        <w:tc>
          <w:tcPr>
            <w:tcW w:w="42.55pt" w:type="dxa"/>
          </w:tcPr>
          <w:p w:rsidR="00997270" w:rsidRPr="00EA0E02" w:rsidRDefault="00997270" w:rsidP="00DA5C59"/>
        </w:tc>
        <w:tc>
          <w:tcPr>
            <w:tcW w:w="50.35pt" w:type="dxa"/>
          </w:tcPr>
          <w:p w:rsidR="00997270" w:rsidRPr="00EA0E02" w:rsidRDefault="00997270" w:rsidP="00DA5C59"/>
        </w:tc>
        <w:tc>
          <w:tcPr>
            <w:tcW w:w="41.75pt" w:type="dxa"/>
          </w:tcPr>
          <w:p w:rsidR="00997270" w:rsidRPr="00EA0E02" w:rsidRDefault="00997270" w:rsidP="00DA5C59"/>
        </w:tc>
        <w:tc>
          <w:tcPr>
            <w:tcW w:w="113.40pt" w:type="dxa"/>
          </w:tcPr>
          <w:p w:rsidR="00997270" w:rsidRPr="00EA0E02" w:rsidRDefault="00997270" w:rsidP="00DA5C59"/>
        </w:tc>
        <w:tc>
          <w:tcPr>
            <w:tcW w:w="147.10pt" w:type="dxa"/>
          </w:tcPr>
          <w:p w:rsidR="00997270" w:rsidRPr="00EA0E02" w:rsidRDefault="00997270" w:rsidP="00DA5C59"/>
        </w:tc>
      </w:tr>
    </w:tbl>
    <w:p w:rsidR="00997270" w:rsidRDefault="00997270" w:rsidP="00997270">
      <w:pPr>
        <w:rPr>
          <w:sz w:val="20"/>
          <w:szCs w:val="20"/>
        </w:rPr>
      </w:pPr>
    </w:p>
    <w:p w:rsidR="00997270" w:rsidRDefault="00997270" w:rsidP="00997270"/>
    <w:p w:rsidR="00997270" w:rsidRDefault="00997270" w:rsidP="00FE3E37">
      <w:pPr>
        <w:ind w:start="18pt"/>
      </w:pPr>
    </w:p>
    <w:sectPr w:rsidR="00997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85.05pt" w:right="56.70pt" w:bottom="85.05pt" w:left="56.70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B94E8A" w:rsidRDefault="00B94E8A">
      <w:pPr>
        <w:spacing w:after="0pt" w:line="12pt" w:lineRule="auto"/>
      </w:pPr>
      <w:r>
        <w:separator/>
      </w:r>
    </w:p>
  </w:endnote>
  <w:endnote w:type="continuationSeparator" w:id="0">
    <w:p w:rsidR="00B94E8A" w:rsidRDefault="00B94E8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74DDF" w:rsidRDefault="00FF67D3" w:rsidP="00B74DDF">
    <w:pPr>
      <w:pStyle w:val="Sidefod"/>
      <w:tabs>
        <w:tab w:val="clear" w:pos="216pt"/>
      </w:tabs>
    </w:pPr>
    <w:sdt>
      <w:sdtPr>
        <w:id w:val="1334192658"/>
        <w:docPartObj>
          <w:docPartGallery w:val="Page Numbers (Bottom of Page)"/>
          <w:docPartUnique/>
        </w:docPartObj>
      </w:sdtPr>
      <w:sdtEndPr/>
      <w:sdtContent>
        <w:r w:rsidR="00B74DDF">
          <w:t>PID, Digitaliseringsstyrelsen</w:t>
        </w:r>
      </w:sdtContent>
    </w:sdt>
    <w:r w:rsidR="00B74DDF">
      <w:br/>
      <w:t>Faseovergangsrapport, august 2013</w:t>
    </w:r>
  </w:p>
  <w:p w:rsidR="00B74DDF" w:rsidRDefault="00B74DDF">
    <w:pPr>
      <w:pStyle w:val="Sidefod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sdt>
    <w:sdtPr>
      <w:id w:val="-323508208"/>
      <w:docPartObj>
        <w:docPartGallery w:val="Page Numbers (Bottom of Page)"/>
        <w:docPartUnique/>
      </w:docPartObj>
    </w:sdtPr>
    <w:sdtEndPr/>
    <w:sdtContent>
      <w:p w:rsidR="00B74DDF" w:rsidRDefault="00B74DDF">
        <w:pPr>
          <w:pStyle w:val="Sidefod"/>
          <w:jc w:val="en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196">
          <w:rPr>
            <w:noProof/>
          </w:rPr>
          <w:t>1</w:t>
        </w:r>
        <w:r>
          <w:fldChar w:fldCharType="end"/>
        </w:r>
      </w:p>
    </w:sdtContent>
  </w:sdt>
  <w:p w:rsidR="006B6196" w:rsidRPr="00914409" w:rsidRDefault="006B6196" w:rsidP="006B6196">
    <w:pPr>
      <w:pStyle w:val="Sidefod"/>
      <w:tabs>
        <w:tab w:val="clear" w:pos="216pt"/>
      </w:tabs>
      <w:jc w:val="center"/>
    </w:pPr>
    <w:r>
      <w:t>RSI pejlemærke – bilag til projektstyregruppen</w:t>
    </w:r>
  </w:p>
  <w:p w:rsidR="00B74DDF" w:rsidRPr="00914409" w:rsidRDefault="00B74DDF" w:rsidP="00B74DDF">
    <w:pPr>
      <w:pStyle w:val="Sidefod"/>
      <w:tabs>
        <w:tab w:val="clear" w:pos="216pt"/>
      </w:tabs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D319E" w:rsidRDefault="005D319E">
    <w:pPr>
      <w:pStyle w:val="Sidefo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B94E8A" w:rsidRDefault="00B94E8A">
      <w:pPr>
        <w:spacing w:after="0pt" w:line="12pt" w:lineRule="auto"/>
      </w:pPr>
      <w:r>
        <w:separator/>
      </w:r>
    </w:p>
  </w:footnote>
  <w:footnote w:type="continuationSeparator" w:id="0">
    <w:p w:rsidR="00B94E8A" w:rsidRDefault="00B94E8A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D319E" w:rsidRDefault="005D319E">
    <w:pPr>
      <w:pStyle w:val="Sidehoved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B74DDF" w:rsidRDefault="00B74DDF" w:rsidP="00B74DDF"/>
  <w:p w:rsidR="00B74DDF" w:rsidRDefault="00B74DDF" w:rsidP="00B74DDF"/>
  <w:p w:rsidR="00B74DDF" w:rsidRPr="00AB0C67" w:rsidRDefault="00B74DDF" w:rsidP="00B74DDF">
    <w:pPr>
      <w:pStyle w:val="Sidehoved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D319E" w:rsidRDefault="005D31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65.2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0F"/>
    <w:rsid w:val="00103E2F"/>
    <w:rsid w:val="005D319E"/>
    <w:rsid w:val="0068080F"/>
    <w:rsid w:val="006B6196"/>
    <w:rsid w:val="007802AB"/>
    <w:rsid w:val="009026F6"/>
    <w:rsid w:val="00997270"/>
    <w:rsid w:val="00A221BD"/>
    <w:rsid w:val="00B21279"/>
    <w:rsid w:val="00B64993"/>
    <w:rsid w:val="00B74DDF"/>
    <w:rsid w:val="00B94E8A"/>
    <w:rsid w:val="00BF203A"/>
    <w:rsid w:val="00F31FDB"/>
    <w:rsid w:val="00FE3E3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6A3DA9D-C0F7-4B02-B58B-8A86C2B676F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0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080F"/>
    <w:pPr>
      <w:ind w:start="36pt"/>
      <w:contextualSpacing/>
    </w:pPr>
  </w:style>
  <w:style w:type="paragraph" w:styleId="Titel">
    <w:name w:val="Title"/>
    <w:basedOn w:val="Normal"/>
    <w:next w:val="Normal"/>
    <w:link w:val="TitelTegn"/>
    <w:uiPriority w:val="99"/>
    <w:qFormat/>
    <w:rsid w:val="0068080F"/>
    <w:pPr>
      <w:pBdr>
        <w:bottom w:val="single" w:sz="8" w:space="4" w:color="4F81BD" w:themeColor="accent1"/>
      </w:pBdr>
      <w:spacing w:after="15pt" w:line="12pt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680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rsid w:val="0068080F"/>
    <w:pPr>
      <w:tabs>
        <w:tab w:val="center" w:pos="216pt"/>
        <w:tab w:val="end" w:pos="432pt"/>
      </w:tabs>
      <w:spacing w:after="12pt" w:line="12pt" w:lineRule="auto"/>
    </w:pPr>
    <w:rPr>
      <w:rFonts w:ascii="Calibri" w:hAnsi="Calibri" w:cs="Times New Roman"/>
      <w:sz w:val="18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68080F"/>
    <w:rPr>
      <w:rFonts w:ascii="Calibri" w:hAnsi="Calibri" w:cs="Times New Roman"/>
      <w:sz w:val="18"/>
      <w:lang w:eastAsia="da-DK"/>
    </w:rPr>
  </w:style>
  <w:style w:type="paragraph" w:styleId="Sidehoved">
    <w:name w:val="header"/>
    <w:basedOn w:val="Normal"/>
    <w:link w:val="SidehovedTegn"/>
    <w:rsid w:val="0068080F"/>
    <w:pPr>
      <w:tabs>
        <w:tab w:val="center" w:pos="216pt"/>
        <w:tab w:val="end" w:pos="432pt"/>
      </w:tabs>
      <w:spacing w:after="12pt" w:line="12pt" w:lineRule="auto"/>
    </w:pPr>
    <w:rPr>
      <w:rFonts w:ascii="Calibri" w:hAnsi="Calibri" w:cs="Times New Roman"/>
      <w:sz w:val="18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68080F"/>
    <w:rPr>
      <w:rFonts w:ascii="Calibri" w:hAnsi="Calibri" w:cs="Times New Roman"/>
      <w:sz w:val="18"/>
      <w:lang w:eastAsia="da-DK"/>
    </w:rPr>
  </w:style>
  <w:style w:type="table" w:styleId="Tabel-Gitter">
    <w:name w:val="Table Grid"/>
    <w:aliases w:val="MP Tabel Oppsetning1"/>
    <w:basedOn w:val="Tabel-Normal"/>
    <w:uiPriority w:val="59"/>
    <w:rsid w:val="0068080F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080F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080F"/>
    <w:rPr>
      <w:rFonts w:ascii="Tahoma" w:hAnsi="Tahoma" w:cs="Tahoma"/>
      <w:sz w:val="16"/>
      <w:szCs w:val="16"/>
    </w:rPr>
  </w:style>
  <w:style w:type="paragraph" w:customStyle="1" w:styleId="tabel">
    <w:name w:val="_tabel"/>
    <w:basedOn w:val="Normal"/>
    <w:qFormat/>
    <w:rsid w:val="00A221BD"/>
    <w:pPr>
      <w:spacing w:after="0pt" w:line="12pt" w:lineRule="exact"/>
    </w:pPr>
    <w:rPr>
      <w:sz w:val="20"/>
    </w:rPr>
  </w:style>
  <w:style w:type="paragraph" w:customStyle="1" w:styleId="Default">
    <w:name w:val="Default"/>
    <w:rsid w:val="00B21279"/>
    <w:pPr>
      <w:autoSpaceDE w:val="0"/>
      <w:autoSpaceDN w:val="0"/>
      <w:adjustRightInd w:val="0"/>
      <w:spacing w:after="0pt" w:line="12pt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11" Type="http://purl.oclc.org/ooxml/officeDocument/relationships/header" Target="header3.xml"/><Relationship Id="rId5" Type="http://purl.oclc.org/ooxml/officeDocument/relationships/endnotes" Target="endnotes.xml"/><Relationship Id="rId10" Type="http://purl.oclc.org/ooxml/officeDocument/relationships/footer" Target="foot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195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Taageby Nielsen</dc:creator>
  <cp:lastModifiedBy>Louise</cp:lastModifiedBy>
  <cp:revision>2</cp:revision>
  <cp:lastPrinted>2016-05-03T13:57:00Z</cp:lastPrinted>
  <dcterms:created xsi:type="dcterms:W3CDTF">2021-01-06T08:57:00Z</dcterms:created>
  <dcterms:modified xsi:type="dcterms:W3CDTF">2021-01-06T08:57:00Z</dcterms:modified>
</cp:coreProperties>
</file>