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E4460" w14:textId="77777777" w:rsidR="00CD7DAE" w:rsidRPr="001A78DE" w:rsidRDefault="001C7AE8" w:rsidP="00992CB5">
      <w:pPr>
        <w:spacing w:after="70" w:line="290" w:lineRule="exact"/>
        <w:jc w:val="both"/>
        <w:rPr>
          <w:rFonts w:cs="Arial"/>
          <w:sz w:val="24"/>
          <w:szCs w:val="24"/>
        </w:rPr>
      </w:pPr>
      <w:bookmarkStart w:id="0" w:name="_GoBack"/>
      <w:bookmarkEnd w:id="0"/>
    </w:p>
    <w:p w14:paraId="068E4461" w14:textId="77777777" w:rsidR="009D35C7" w:rsidRPr="001A78DE" w:rsidRDefault="001C7AE8" w:rsidP="00992CB5">
      <w:pPr>
        <w:spacing w:after="70" w:line="290" w:lineRule="exact"/>
        <w:jc w:val="both"/>
        <w:rPr>
          <w:rFonts w:cs="Arial"/>
          <w:sz w:val="24"/>
          <w:szCs w:val="24"/>
        </w:rPr>
      </w:pPr>
    </w:p>
    <w:p w14:paraId="068E4462" w14:textId="77777777" w:rsidR="009D35C7" w:rsidRPr="001A78DE" w:rsidRDefault="001C7AE8" w:rsidP="00992CB5">
      <w:pPr>
        <w:spacing w:after="70" w:line="290" w:lineRule="exact"/>
        <w:jc w:val="both"/>
        <w:rPr>
          <w:rFonts w:cs="Arial"/>
          <w:sz w:val="24"/>
          <w:szCs w:val="24"/>
        </w:rPr>
      </w:pPr>
    </w:p>
    <w:p w14:paraId="068E4463" w14:textId="77777777" w:rsidR="009D35C7" w:rsidRPr="001A78DE" w:rsidRDefault="001C7AE8" w:rsidP="00992CB5">
      <w:pPr>
        <w:spacing w:after="70" w:line="290" w:lineRule="exact"/>
        <w:jc w:val="both"/>
        <w:rPr>
          <w:rFonts w:cs="Arial"/>
          <w:sz w:val="24"/>
          <w:szCs w:val="24"/>
        </w:rPr>
      </w:pPr>
    </w:p>
    <w:p w14:paraId="068E4464" w14:textId="6FC187CD" w:rsidR="009D35C7" w:rsidRPr="001A78DE" w:rsidRDefault="001E7EA4" w:rsidP="00992CB5">
      <w:pPr>
        <w:spacing w:after="70" w:line="290" w:lineRule="exact"/>
        <w:jc w:val="both"/>
        <w:rPr>
          <w:rFonts w:asciiTheme="majorHAnsi" w:hAnsiTheme="majorHAnsi" w:cs="Arial"/>
          <w:sz w:val="28"/>
          <w:szCs w:val="28"/>
        </w:rPr>
      </w:pPr>
      <w:r w:rsidRPr="001E7EA4">
        <w:rPr>
          <w:rFonts w:asciiTheme="majorHAnsi" w:hAnsiTheme="majorHAnsi" w:cs="Arial"/>
          <w:sz w:val="28"/>
          <w:szCs w:val="28"/>
        </w:rPr>
        <w:t xml:space="preserve">Økonomisk vejledning </w:t>
      </w:r>
      <w:r w:rsidR="003A6FF3">
        <w:rPr>
          <w:rFonts w:asciiTheme="majorHAnsi" w:hAnsiTheme="majorHAnsi" w:cs="Arial"/>
          <w:sz w:val="28"/>
          <w:szCs w:val="28"/>
        </w:rPr>
        <w:t>–</w:t>
      </w:r>
      <w:r w:rsidRPr="001E7EA4">
        <w:rPr>
          <w:rFonts w:asciiTheme="majorHAnsi" w:hAnsiTheme="majorHAnsi" w:cs="Arial"/>
          <w:sz w:val="28"/>
          <w:szCs w:val="28"/>
        </w:rPr>
        <w:t xml:space="preserve"> nærhedsfinansiering</w:t>
      </w:r>
      <w:r w:rsidR="003A6FF3">
        <w:rPr>
          <w:rFonts w:asciiTheme="majorHAnsi" w:hAnsiTheme="majorHAnsi" w:cs="Arial"/>
          <w:sz w:val="28"/>
          <w:szCs w:val="28"/>
        </w:rPr>
        <w:t xml:space="preserve"> 2019</w:t>
      </w:r>
    </w:p>
    <w:p w14:paraId="068E4465" w14:textId="77777777" w:rsidR="009D35C7" w:rsidRPr="001A78DE" w:rsidRDefault="001C7AE8" w:rsidP="00992CB5">
      <w:pPr>
        <w:spacing w:after="70" w:line="290" w:lineRule="exact"/>
        <w:jc w:val="both"/>
        <w:rPr>
          <w:rFonts w:cs="Arial"/>
          <w:sz w:val="28"/>
          <w:szCs w:val="28"/>
        </w:rPr>
      </w:pPr>
    </w:p>
    <w:p w14:paraId="735EA04B" w14:textId="1C57C499" w:rsidR="00CB7FE6" w:rsidRDefault="003A6FF3" w:rsidP="003A6FF3">
      <w:pPr>
        <w:spacing w:after="70" w:line="290" w:lineRule="exact"/>
        <w:jc w:val="both"/>
        <w:rPr>
          <w:rFonts w:cs="Arial"/>
          <w:sz w:val="24"/>
          <w:szCs w:val="24"/>
        </w:rPr>
      </w:pPr>
      <w:r w:rsidRPr="006E7B12">
        <w:rPr>
          <w:rFonts w:cs="Arial"/>
          <w:sz w:val="24"/>
          <w:szCs w:val="24"/>
        </w:rPr>
        <w:t xml:space="preserve">Regeringen og Danske Regioner indgik den </w:t>
      </w:r>
      <w:r>
        <w:rPr>
          <w:rFonts w:cs="Arial"/>
          <w:sz w:val="24"/>
          <w:szCs w:val="24"/>
        </w:rPr>
        <w:t>5</w:t>
      </w:r>
      <w:r w:rsidRPr="006E7B12">
        <w:rPr>
          <w:rFonts w:cs="Arial"/>
          <w:sz w:val="24"/>
          <w:szCs w:val="24"/>
        </w:rPr>
        <w:t>. juni 201</w:t>
      </w:r>
      <w:r>
        <w:rPr>
          <w:rFonts w:cs="Arial"/>
          <w:sz w:val="24"/>
          <w:szCs w:val="24"/>
        </w:rPr>
        <w:t>8</w:t>
      </w:r>
      <w:r w:rsidRPr="006E7B12">
        <w:rPr>
          <w:rFonts w:cs="Arial"/>
          <w:sz w:val="24"/>
          <w:szCs w:val="24"/>
        </w:rPr>
        <w:t xml:space="preserve"> aftale</w:t>
      </w:r>
      <w:r>
        <w:rPr>
          <w:rFonts w:cs="Arial"/>
          <w:sz w:val="24"/>
          <w:szCs w:val="24"/>
        </w:rPr>
        <w:t xml:space="preserve"> om regionernes økonomi for 2019 </w:t>
      </w:r>
      <w:r w:rsidRPr="006E7B12">
        <w:rPr>
          <w:rFonts w:cs="Arial"/>
          <w:sz w:val="24"/>
          <w:szCs w:val="24"/>
        </w:rPr>
        <w:t>(ØA1</w:t>
      </w:r>
      <w:r>
        <w:rPr>
          <w:rFonts w:cs="Arial"/>
          <w:sz w:val="24"/>
          <w:szCs w:val="24"/>
        </w:rPr>
        <w:t>9</w:t>
      </w:r>
      <w:r w:rsidRPr="006E7B12">
        <w:rPr>
          <w:rFonts w:cs="Arial"/>
          <w:sz w:val="24"/>
          <w:szCs w:val="24"/>
        </w:rPr>
        <w:t>)</w:t>
      </w:r>
      <w:r>
        <w:rPr>
          <w:rFonts w:cs="Arial"/>
          <w:sz w:val="24"/>
          <w:szCs w:val="24"/>
        </w:rPr>
        <w:t>. Af aftalen fremgår det at aktivitetspulje</w:t>
      </w:r>
      <w:r w:rsidR="00A70505">
        <w:rPr>
          <w:rFonts w:cs="Arial"/>
          <w:sz w:val="24"/>
          <w:szCs w:val="24"/>
        </w:rPr>
        <w:t>n</w:t>
      </w:r>
      <w:r>
        <w:rPr>
          <w:rFonts w:cs="Arial"/>
          <w:sz w:val="24"/>
          <w:szCs w:val="24"/>
        </w:rPr>
        <w:t xml:space="preserve"> afskaffes fra 2019 og frem, og at der indføres betinget finansiering i form af en pulje til nærhedsfinansiering. </w:t>
      </w:r>
    </w:p>
    <w:p w14:paraId="16ECD405" w14:textId="0C635104" w:rsidR="006B206A" w:rsidRDefault="006B206A" w:rsidP="003A6FF3">
      <w:pPr>
        <w:spacing w:after="70" w:line="290" w:lineRule="exact"/>
        <w:jc w:val="both"/>
        <w:rPr>
          <w:rFonts w:cs="Arial"/>
          <w:sz w:val="24"/>
          <w:szCs w:val="24"/>
        </w:rPr>
      </w:pPr>
      <w:r>
        <w:rPr>
          <w:rFonts w:cs="Arial"/>
          <w:sz w:val="24"/>
          <w:szCs w:val="24"/>
        </w:rPr>
        <w:t>Nærhedsfinansiering er en pulje på 1,5 mia. kr. der er betinget af</w:t>
      </w:r>
      <w:r w:rsidR="00A70505">
        <w:rPr>
          <w:rFonts w:cs="Arial"/>
          <w:sz w:val="24"/>
          <w:szCs w:val="24"/>
        </w:rPr>
        <w:t>,</w:t>
      </w:r>
      <w:r>
        <w:rPr>
          <w:rFonts w:cs="Arial"/>
          <w:sz w:val="24"/>
          <w:szCs w:val="24"/>
        </w:rPr>
        <w:t xml:space="preserve"> at regionerne præstere</w:t>
      </w:r>
      <w:r w:rsidR="00A70505">
        <w:rPr>
          <w:rFonts w:cs="Arial"/>
          <w:sz w:val="24"/>
          <w:szCs w:val="24"/>
        </w:rPr>
        <w:t>r</w:t>
      </w:r>
      <w:r>
        <w:rPr>
          <w:rFonts w:cs="Arial"/>
          <w:sz w:val="24"/>
          <w:szCs w:val="24"/>
        </w:rPr>
        <w:t xml:space="preserve"> på fem kriterier med henblik på at fremme en omstilling, hvor behandling flyttes ud af hospitalet og tættere på borgerne.</w:t>
      </w:r>
    </w:p>
    <w:p w14:paraId="52ED77D6" w14:textId="77777777" w:rsidR="006B206A" w:rsidRDefault="006B206A" w:rsidP="006B206A">
      <w:pPr>
        <w:spacing w:after="70" w:line="290" w:lineRule="exact"/>
        <w:jc w:val="both"/>
        <w:rPr>
          <w:rFonts w:cs="Arial"/>
          <w:sz w:val="24"/>
          <w:szCs w:val="24"/>
        </w:rPr>
      </w:pPr>
      <w:r>
        <w:rPr>
          <w:rFonts w:cs="Arial"/>
          <w:sz w:val="24"/>
          <w:szCs w:val="24"/>
        </w:rPr>
        <w:t>I dette notat redegøres for udmøntningen af nærhedsfinansiering, kriterierne, efterregulering og fordeling af puljen. I det vedlagte bilag fremgår teknikken bag de enkelte kriterier.</w:t>
      </w:r>
    </w:p>
    <w:p w14:paraId="5CC4DDC4" w14:textId="77777777" w:rsidR="00CB7FE6" w:rsidRDefault="00CB7FE6" w:rsidP="003A6FF3">
      <w:pPr>
        <w:spacing w:after="70" w:line="290" w:lineRule="exact"/>
        <w:jc w:val="both"/>
        <w:rPr>
          <w:rFonts w:cs="Arial"/>
          <w:sz w:val="24"/>
          <w:szCs w:val="24"/>
        </w:rPr>
      </w:pPr>
    </w:p>
    <w:p w14:paraId="4FA6C562" w14:textId="1A319DBC" w:rsidR="00CB7FE6" w:rsidRPr="006B206A" w:rsidRDefault="00CB7FE6" w:rsidP="003A6FF3">
      <w:pPr>
        <w:spacing w:after="70" w:line="290" w:lineRule="exact"/>
        <w:jc w:val="both"/>
        <w:rPr>
          <w:rFonts w:cs="Arial"/>
          <w:i/>
          <w:sz w:val="24"/>
          <w:szCs w:val="24"/>
        </w:rPr>
      </w:pPr>
      <w:r w:rsidRPr="006B206A">
        <w:rPr>
          <w:rFonts w:cs="Arial"/>
          <w:i/>
          <w:sz w:val="24"/>
          <w:szCs w:val="24"/>
        </w:rPr>
        <w:t>Omlægning fra aktivitetspulje til nærhedsfinansiering</w:t>
      </w:r>
    </w:p>
    <w:p w14:paraId="7AC09AFC" w14:textId="7FBC1408" w:rsidR="003A6FF3" w:rsidRDefault="003A6FF3" w:rsidP="003A6FF3">
      <w:pPr>
        <w:spacing w:after="70" w:line="290" w:lineRule="exact"/>
        <w:jc w:val="both"/>
        <w:rPr>
          <w:rFonts w:cs="Arial"/>
          <w:sz w:val="24"/>
          <w:szCs w:val="24"/>
        </w:rPr>
      </w:pPr>
      <w:r>
        <w:rPr>
          <w:rFonts w:cs="Arial"/>
          <w:sz w:val="24"/>
          <w:szCs w:val="24"/>
        </w:rPr>
        <w:t>Afskaffelse af aktivitetspuljen og indførelse af nærhedsfinansiering kræver en lovændring, hvilket betyder</w:t>
      </w:r>
      <w:r w:rsidR="00A70505">
        <w:rPr>
          <w:rFonts w:cs="Arial"/>
          <w:sz w:val="24"/>
          <w:szCs w:val="24"/>
        </w:rPr>
        <w:t>,</w:t>
      </w:r>
      <w:r>
        <w:rPr>
          <w:rFonts w:cs="Arial"/>
          <w:sz w:val="24"/>
          <w:szCs w:val="24"/>
        </w:rPr>
        <w:t xml:space="preserve"> at regionerne indtil lovændringen er foretaget</w:t>
      </w:r>
      <w:r w:rsidR="006A4FDC">
        <w:rPr>
          <w:rFonts w:cs="Arial"/>
          <w:sz w:val="24"/>
          <w:szCs w:val="24"/>
        </w:rPr>
        <w:t>,</w:t>
      </w:r>
      <w:r>
        <w:rPr>
          <w:rFonts w:cs="Arial"/>
          <w:sz w:val="24"/>
          <w:szCs w:val="24"/>
        </w:rPr>
        <w:t xml:space="preserve"> stadig skal budgettere som hidtil med indtægter fra aktivitetspuljen. Efter lovændringen kan regionerne omlægge deres budgetter. </w:t>
      </w:r>
    </w:p>
    <w:p w14:paraId="4A06A99C" w14:textId="77777777" w:rsidR="003A6FF3" w:rsidRDefault="003A6FF3" w:rsidP="003A6FF3">
      <w:pPr>
        <w:spacing w:after="70" w:line="290" w:lineRule="exact"/>
        <w:jc w:val="both"/>
        <w:rPr>
          <w:rFonts w:cs="Arial"/>
          <w:sz w:val="24"/>
          <w:szCs w:val="24"/>
        </w:rPr>
      </w:pPr>
    </w:p>
    <w:p w14:paraId="7CA5AD72" w14:textId="1A7916F9" w:rsidR="003A6FF3" w:rsidRDefault="003A6FF3" w:rsidP="003A6FF3">
      <w:pPr>
        <w:spacing w:after="70" w:line="290" w:lineRule="exact"/>
        <w:jc w:val="both"/>
        <w:rPr>
          <w:rFonts w:cs="Arial"/>
          <w:sz w:val="24"/>
          <w:szCs w:val="24"/>
        </w:rPr>
      </w:pPr>
      <w:r>
        <w:rPr>
          <w:rFonts w:cs="Arial"/>
          <w:sz w:val="24"/>
          <w:szCs w:val="24"/>
        </w:rPr>
        <w:t>Puljen til nærhedsfinansiering udgør 1.500 mio. kr. og er dermed marginalt større end den statslige aktivitetspulje på 1</w:t>
      </w:r>
      <w:r w:rsidR="00A70505">
        <w:rPr>
          <w:rFonts w:cs="Arial"/>
          <w:sz w:val="24"/>
          <w:szCs w:val="24"/>
        </w:rPr>
        <w:t>.</w:t>
      </w:r>
      <w:r>
        <w:rPr>
          <w:rFonts w:cs="Arial"/>
          <w:sz w:val="24"/>
          <w:szCs w:val="24"/>
        </w:rPr>
        <w:t xml:space="preserve">407,4 mio. kr. Begge puljer fordeles dog efter bloktilskudsnøglen og differencen mellem de to puljer opvejes via en tilsvarende ændring i bloktilskuddet. Dermed vil omlægningen hverken have finansierings- eller fordelingsmæssige konsekvenser for regionerne og samlet </w:t>
      </w:r>
      <w:r w:rsidR="001B02B6">
        <w:rPr>
          <w:rFonts w:cs="Arial"/>
          <w:sz w:val="24"/>
          <w:szCs w:val="24"/>
        </w:rPr>
        <w:t xml:space="preserve">set </w:t>
      </w:r>
      <w:r>
        <w:rPr>
          <w:rFonts w:cs="Arial"/>
          <w:sz w:val="24"/>
          <w:szCs w:val="24"/>
        </w:rPr>
        <w:t xml:space="preserve">vil den enkelte region modtage det samme i finansiering før og efter omlægning. </w:t>
      </w:r>
    </w:p>
    <w:p w14:paraId="2B887165" w14:textId="13AC07B8" w:rsidR="003A6FF3" w:rsidRDefault="003A6FF3" w:rsidP="003A6FF3">
      <w:pPr>
        <w:spacing w:after="70" w:line="290" w:lineRule="exact"/>
        <w:jc w:val="both"/>
        <w:rPr>
          <w:rFonts w:cs="Arial"/>
          <w:sz w:val="24"/>
          <w:szCs w:val="24"/>
        </w:rPr>
      </w:pPr>
    </w:p>
    <w:p w14:paraId="1CB72575" w14:textId="77777777" w:rsidR="008C5D0F" w:rsidRDefault="008C5D0F" w:rsidP="003A6FF3">
      <w:pPr>
        <w:spacing w:after="70" w:line="290" w:lineRule="exact"/>
        <w:jc w:val="both"/>
        <w:rPr>
          <w:rFonts w:cs="Arial"/>
          <w:i/>
          <w:sz w:val="24"/>
          <w:szCs w:val="24"/>
        </w:rPr>
      </w:pPr>
    </w:p>
    <w:p w14:paraId="53E6B2FC" w14:textId="77777777" w:rsidR="008C5D0F" w:rsidRDefault="008C5D0F">
      <w:pPr>
        <w:rPr>
          <w:rFonts w:cs="Arial"/>
          <w:i/>
          <w:sz w:val="24"/>
          <w:szCs w:val="24"/>
        </w:rPr>
      </w:pPr>
      <w:r>
        <w:rPr>
          <w:rFonts w:cs="Arial"/>
          <w:i/>
          <w:sz w:val="24"/>
          <w:szCs w:val="24"/>
        </w:rPr>
        <w:br w:type="page"/>
      </w:r>
    </w:p>
    <w:p w14:paraId="6E84F433" w14:textId="3924CD59" w:rsidR="00CB7FE6" w:rsidRPr="00CB7FE6" w:rsidRDefault="006B206A" w:rsidP="003A6FF3">
      <w:pPr>
        <w:spacing w:after="70" w:line="290" w:lineRule="exact"/>
        <w:jc w:val="both"/>
        <w:rPr>
          <w:rFonts w:cs="Arial"/>
          <w:i/>
          <w:sz w:val="24"/>
          <w:szCs w:val="24"/>
        </w:rPr>
      </w:pPr>
      <w:r>
        <w:rPr>
          <w:rFonts w:cs="Arial"/>
          <w:i/>
          <w:sz w:val="24"/>
          <w:szCs w:val="24"/>
        </w:rPr>
        <w:lastRenderedPageBreak/>
        <w:t>P</w:t>
      </w:r>
      <w:r w:rsidR="00CB7FE6" w:rsidRPr="00CB7FE6">
        <w:rPr>
          <w:rFonts w:cs="Arial"/>
          <w:i/>
          <w:sz w:val="24"/>
          <w:szCs w:val="24"/>
        </w:rPr>
        <w:t>uljen</w:t>
      </w:r>
    </w:p>
    <w:p w14:paraId="1BA272C6" w14:textId="3B8B1241" w:rsidR="00CB7FE6" w:rsidRDefault="00CB7FE6" w:rsidP="003A6FF3">
      <w:pPr>
        <w:spacing w:after="70" w:line="290" w:lineRule="exact"/>
        <w:jc w:val="both"/>
        <w:rPr>
          <w:rFonts w:cs="Arial"/>
          <w:sz w:val="24"/>
          <w:szCs w:val="24"/>
        </w:rPr>
      </w:pPr>
      <w:r>
        <w:rPr>
          <w:rFonts w:cs="Arial"/>
          <w:sz w:val="24"/>
          <w:szCs w:val="24"/>
        </w:rPr>
        <w:t>Den betingede finansiering udgøres af en pulje på 1,5 mia. kr. i 2019. Puljen fordeles mellem regionerne efter samme nøgle som bloktilskuddet og udbetales i tolvtedele i løbet af 2019. Nedenfor fremgår fordelingen mellem de fem regioner.</w:t>
      </w:r>
    </w:p>
    <w:p w14:paraId="614809EC" w14:textId="77777777" w:rsidR="003F5A12" w:rsidRDefault="003F5A12" w:rsidP="003A6FF3">
      <w:pPr>
        <w:spacing w:after="70" w:line="290" w:lineRule="exact"/>
        <w:jc w:val="both"/>
        <w:rPr>
          <w:rFonts w:cs="Arial"/>
          <w:sz w:val="24"/>
          <w:szCs w:val="24"/>
        </w:rPr>
      </w:pPr>
    </w:p>
    <w:p w14:paraId="7A37DA51" w14:textId="521C9124" w:rsidR="00CB7FE6" w:rsidRPr="006B206A" w:rsidRDefault="006B206A" w:rsidP="003A6FF3">
      <w:pPr>
        <w:spacing w:after="70" w:line="290" w:lineRule="exact"/>
        <w:jc w:val="both"/>
        <w:rPr>
          <w:rFonts w:cs="Arial"/>
          <w:b/>
          <w:sz w:val="20"/>
          <w:szCs w:val="24"/>
        </w:rPr>
      </w:pPr>
      <w:r w:rsidRPr="006B206A">
        <w:rPr>
          <w:rFonts w:cs="Arial"/>
          <w:b/>
          <w:sz w:val="20"/>
          <w:szCs w:val="24"/>
        </w:rPr>
        <w:t>Tabel 1. Fordeling af puljen til nærhedsfinansiering, mio.kr</w:t>
      </w:r>
    </w:p>
    <w:tbl>
      <w:tblPr>
        <w:tblW w:w="5220" w:type="dxa"/>
        <w:tblCellMar>
          <w:left w:w="70" w:type="dxa"/>
          <w:right w:w="70" w:type="dxa"/>
        </w:tblCellMar>
        <w:tblLook w:val="04A0" w:firstRow="1" w:lastRow="0" w:firstColumn="1" w:lastColumn="0" w:noHBand="0" w:noVBand="1"/>
      </w:tblPr>
      <w:tblGrid>
        <w:gridCol w:w="4200"/>
        <w:gridCol w:w="1020"/>
      </w:tblGrid>
      <w:tr w:rsidR="006B206A" w:rsidRPr="006B206A" w14:paraId="07800724" w14:textId="77777777" w:rsidTr="006B206A">
        <w:trPr>
          <w:trHeight w:val="290"/>
        </w:trPr>
        <w:tc>
          <w:tcPr>
            <w:tcW w:w="4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3625C" w14:textId="0566EA25" w:rsidR="006B206A" w:rsidRPr="006B206A" w:rsidRDefault="006B206A" w:rsidP="006B206A">
            <w:pPr>
              <w:spacing w:after="0" w:line="240" w:lineRule="auto"/>
              <w:rPr>
                <w:rFonts w:ascii="Calibri" w:eastAsia="Times New Roman" w:hAnsi="Calibri" w:cs="Calibri"/>
                <w:b/>
                <w:color w:val="000000"/>
                <w:sz w:val="20"/>
                <w:lang w:eastAsia="da-DK"/>
              </w:rPr>
            </w:pPr>
            <w:r w:rsidRPr="006B206A">
              <w:rPr>
                <w:rFonts w:ascii="Calibri" w:eastAsia="Times New Roman" w:hAnsi="Calibri" w:cs="Calibri"/>
                <w:b/>
                <w:color w:val="000000"/>
                <w:sz w:val="20"/>
                <w:lang w:eastAsia="da-DK"/>
              </w:rPr>
              <w:t>Region</w:t>
            </w:r>
          </w:p>
        </w:tc>
        <w:tc>
          <w:tcPr>
            <w:tcW w:w="1020" w:type="dxa"/>
            <w:tcBorders>
              <w:top w:val="single" w:sz="4" w:space="0" w:color="auto"/>
              <w:left w:val="nil"/>
              <w:bottom w:val="single" w:sz="4" w:space="0" w:color="auto"/>
              <w:right w:val="single" w:sz="4" w:space="0" w:color="auto"/>
            </w:tcBorders>
            <w:shd w:val="clear" w:color="auto" w:fill="auto"/>
            <w:noWrap/>
            <w:vAlign w:val="bottom"/>
          </w:tcPr>
          <w:p w14:paraId="5E914E91" w14:textId="4F1E1BA0" w:rsidR="006B206A" w:rsidRPr="006B206A" w:rsidRDefault="006B206A" w:rsidP="006B206A">
            <w:pPr>
              <w:spacing w:after="0" w:line="240" w:lineRule="auto"/>
              <w:jc w:val="right"/>
              <w:rPr>
                <w:rFonts w:ascii="Calibri" w:eastAsia="Times New Roman" w:hAnsi="Calibri" w:cs="Calibri"/>
                <w:b/>
                <w:color w:val="000000"/>
                <w:sz w:val="20"/>
                <w:lang w:eastAsia="da-DK"/>
              </w:rPr>
            </w:pPr>
            <w:r w:rsidRPr="006B206A">
              <w:rPr>
                <w:rFonts w:ascii="Calibri" w:eastAsia="Times New Roman" w:hAnsi="Calibri" w:cs="Calibri"/>
                <w:b/>
                <w:color w:val="000000"/>
                <w:sz w:val="20"/>
                <w:lang w:eastAsia="da-DK"/>
              </w:rPr>
              <w:t>Andel</w:t>
            </w:r>
          </w:p>
        </w:tc>
      </w:tr>
      <w:tr w:rsidR="006B206A" w:rsidRPr="006B206A" w14:paraId="339B26DC" w14:textId="77777777" w:rsidTr="006B206A">
        <w:trPr>
          <w:trHeight w:val="290"/>
        </w:trPr>
        <w:tc>
          <w:tcPr>
            <w:tcW w:w="4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D7FA8" w14:textId="77777777" w:rsidR="006B206A" w:rsidRPr="006B206A" w:rsidRDefault="006B206A" w:rsidP="006B206A">
            <w:pPr>
              <w:spacing w:after="0" w:line="240" w:lineRule="auto"/>
              <w:rPr>
                <w:rFonts w:ascii="Calibri" w:eastAsia="Times New Roman" w:hAnsi="Calibri" w:cs="Calibri"/>
                <w:color w:val="000000"/>
                <w:sz w:val="20"/>
                <w:lang w:eastAsia="da-DK"/>
              </w:rPr>
            </w:pPr>
            <w:r w:rsidRPr="006B206A">
              <w:rPr>
                <w:rFonts w:ascii="Calibri" w:eastAsia="Times New Roman" w:hAnsi="Calibri" w:cs="Calibri"/>
                <w:color w:val="000000"/>
                <w:sz w:val="20"/>
                <w:lang w:eastAsia="da-DK"/>
              </w:rPr>
              <w:t>Hovedstaden</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5BF726DF" w14:textId="77777777" w:rsidR="006B206A" w:rsidRPr="006B206A" w:rsidRDefault="006B206A" w:rsidP="006B206A">
            <w:pPr>
              <w:spacing w:after="0" w:line="240" w:lineRule="auto"/>
              <w:jc w:val="right"/>
              <w:rPr>
                <w:rFonts w:ascii="Calibri" w:eastAsia="Times New Roman" w:hAnsi="Calibri" w:cs="Calibri"/>
                <w:color w:val="000000"/>
                <w:sz w:val="20"/>
                <w:lang w:eastAsia="da-DK"/>
              </w:rPr>
            </w:pPr>
            <w:r w:rsidRPr="006B206A">
              <w:rPr>
                <w:rFonts w:ascii="Calibri" w:eastAsia="Times New Roman" w:hAnsi="Calibri" w:cs="Calibri"/>
                <w:color w:val="000000"/>
                <w:sz w:val="20"/>
                <w:lang w:eastAsia="da-DK"/>
              </w:rPr>
              <w:t>471,31</w:t>
            </w:r>
          </w:p>
        </w:tc>
      </w:tr>
      <w:tr w:rsidR="006B206A" w:rsidRPr="006B206A" w14:paraId="31348FFF" w14:textId="77777777" w:rsidTr="006B206A">
        <w:trPr>
          <w:trHeight w:val="29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622E8456" w14:textId="77777777" w:rsidR="006B206A" w:rsidRPr="006B206A" w:rsidRDefault="006B206A" w:rsidP="006B206A">
            <w:pPr>
              <w:spacing w:after="0" w:line="240" w:lineRule="auto"/>
              <w:rPr>
                <w:rFonts w:ascii="Calibri" w:eastAsia="Times New Roman" w:hAnsi="Calibri" w:cs="Calibri"/>
                <w:color w:val="000000"/>
                <w:sz w:val="20"/>
                <w:lang w:eastAsia="da-DK"/>
              </w:rPr>
            </w:pPr>
            <w:r w:rsidRPr="006B206A">
              <w:rPr>
                <w:rFonts w:ascii="Calibri" w:eastAsia="Times New Roman" w:hAnsi="Calibri" w:cs="Calibri"/>
                <w:color w:val="000000"/>
                <w:sz w:val="20"/>
                <w:lang w:eastAsia="da-DK"/>
              </w:rPr>
              <w:t>Sjælland</w:t>
            </w:r>
          </w:p>
        </w:tc>
        <w:tc>
          <w:tcPr>
            <w:tcW w:w="1020" w:type="dxa"/>
            <w:tcBorders>
              <w:top w:val="nil"/>
              <w:left w:val="nil"/>
              <w:bottom w:val="single" w:sz="4" w:space="0" w:color="auto"/>
              <w:right w:val="single" w:sz="4" w:space="0" w:color="auto"/>
            </w:tcBorders>
            <w:shd w:val="clear" w:color="auto" w:fill="auto"/>
            <w:noWrap/>
            <w:vAlign w:val="bottom"/>
            <w:hideMark/>
          </w:tcPr>
          <w:p w14:paraId="2D97BCD9" w14:textId="77777777" w:rsidR="006B206A" w:rsidRPr="006B206A" w:rsidRDefault="006B206A" w:rsidP="006B206A">
            <w:pPr>
              <w:spacing w:after="0" w:line="240" w:lineRule="auto"/>
              <w:jc w:val="right"/>
              <w:rPr>
                <w:rFonts w:ascii="Calibri" w:eastAsia="Times New Roman" w:hAnsi="Calibri" w:cs="Calibri"/>
                <w:color w:val="000000"/>
                <w:sz w:val="20"/>
                <w:lang w:eastAsia="da-DK"/>
              </w:rPr>
            </w:pPr>
            <w:r w:rsidRPr="006B206A">
              <w:rPr>
                <w:rFonts w:ascii="Calibri" w:eastAsia="Times New Roman" w:hAnsi="Calibri" w:cs="Calibri"/>
                <w:color w:val="000000"/>
                <w:sz w:val="20"/>
                <w:lang w:eastAsia="da-DK"/>
              </w:rPr>
              <w:t>230,55</w:t>
            </w:r>
          </w:p>
        </w:tc>
      </w:tr>
      <w:tr w:rsidR="006B206A" w:rsidRPr="006B206A" w14:paraId="172F68C7" w14:textId="77777777" w:rsidTr="006B206A">
        <w:trPr>
          <w:trHeight w:val="29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48850832" w14:textId="77777777" w:rsidR="006B206A" w:rsidRPr="006B206A" w:rsidRDefault="006B206A" w:rsidP="006B206A">
            <w:pPr>
              <w:spacing w:after="0" w:line="240" w:lineRule="auto"/>
              <w:rPr>
                <w:rFonts w:ascii="Calibri" w:eastAsia="Times New Roman" w:hAnsi="Calibri" w:cs="Calibri"/>
                <w:color w:val="000000"/>
                <w:sz w:val="20"/>
                <w:lang w:eastAsia="da-DK"/>
              </w:rPr>
            </w:pPr>
            <w:r w:rsidRPr="006B206A">
              <w:rPr>
                <w:rFonts w:ascii="Calibri" w:eastAsia="Times New Roman" w:hAnsi="Calibri" w:cs="Calibri"/>
                <w:color w:val="000000"/>
                <w:sz w:val="20"/>
                <w:lang w:eastAsia="da-DK"/>
              </w:rPr>
              <w:t>Syddanmark</w:t>
            </w:r>
          </w:p>
        </w:tc>
        <w:tc>
          <w:tcPr>
            <w:tcW w:w="1020" w:type="dxa"/>
            <w:tcBorders>
              <w:top w:val="nil"/>
              <w:left w:val="nil"/>
              <w:bottom w:val="single" w:sz="4" w:space="0" w:color="auto"/>
              <w:right w:val="single" w:sz="4" w:space="0" w:color="auto"/>
            </w:tcBorders>
            <w:shd w:val="clear" w:color="auto" w:fill="auto"/>
            <w:noWrap/>
            <w:vAlign w:val="bottom"/>
            <w:hideMark/>
          </w:tcPr>
          <w:p w14:paraId="329848D9" w14:textId="77777777" w:rsidR="006B206A" w:rsidRPr="006B206A" w:rsidRDefault="006B206A" w:rsidP="006B206A">
            <w:pPr>
              <w:spacing w:after="0" w:line="240" w:lineRule="auto"/>
              <w:jc w:val="right"/>
              <w:rPr>
                <w:rFonts w:ascii="Calibri" w:eastAsia="Times New Roman" w:hAnsi="Calibri" w:cs="Calibri"/>
                <w:color w:val="000000"/>
                <w:sz w:val="20"/>
                <w:lang w:eastAsia="da-DK"/>
              </w:rPr>
            </w:pPr>
            <w:r w:rsidRPr="006B206A">
              <w:rPr>
                <w:rFonts w:ascii="Calibri" w:eastAsia="Times New Roman" w:hAnsi="Calibri" w:cs="Calibri"/>
                <w:color w:val="000000"/>
                <w:sz w:val="20"/>
                <w:lang w:eastAsia="da-DK"/>
              </w:rPr>
              <w:t>321,50</w:t>
            </w:r>
          </w:p>
        </w:tc>
      </w:tr>
      <w:tr w:rsidR="006B206A" w:rsidRPr="006B206A" w14:paraId="57243C0E" w14:textId="77777777" w:rsidTr="006B206A">
        <w:trPr>
          <w:trHeight w:val="29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10D359C3" w14:textId="77777777" w:rsidR="006B206A" w:rsidRPr="006B206A" w:rsidRDefault="006B206A" w:rsidP="006B206A">
            <w:pPr>
              <w:spacing w:after="0" w:line="240" w:lineRule="auto"/>
              <w:rPr>
                <w:rFonts w:ascii="Calibri" w:eastAsia="Times New Roman" w:hAnsi="Calibri" w:cs="Calibri"/>
                <w:color w:val="000000"/>
                <w:sz w:val="20"/>
                <w:lang w:eastAsia="da-DK"/>
              </w:rPr>
            </w:pPr>
            <w:r w:rsidRPr="006B206A">
              <w:rPr>
                <w:rFonts w:ascii="Calibri" w:eastAsia="Times New Roman" w:hAnsi="Calibri" w:cs="Calibri"/>
                <w:color w:val="000000"/>
                <w:sz w:val="20"/>
                <w:lang w:eastAsia="da-DK"/>
              </w:rPr>
              <w:t>Midtjylland</w:t>
            </w:r>
          </w:p>
        </w:tc>
        <w:tc>
          <w:tcPr>
            <w:tcW w:w="1020" w:type="dxa"/>
            <w:tcBorders>
              <w:top w:val="nil"/>
              <w:left w:val="nil"/>
              <w:bottom w:val="single" w:sz="4" w:space="0" w:color="auto"/>
              <w:right w:val="single" w:sz="4" w:space="0" w:color="auto"/>
            </w:tcBorders>
            <w:shd w:val="clear" w:color="auto" w:fill="auto"/>
            <w:noWrap/>
            <w:vAlign w:val="bottom"/>
            <w:hideMark/>
          </w:tcPr>
          <w:p w14:paraId="17273B8D" w14:textId="77777777" w:rsidR="006B206A" w:rsidRPr="006B206A" w:rsidRDefault="006B206A" w:rsidP="006B206A">
            <w:pPr>
              <w:spacing w:after="0" w:line="240" w:lineRule="auto"/>
              <w:jc w:val="right"/>
              <w:rPr>
                <w:rFonts w:ascii="Calibri" w:eastAsia="Times New Roman" w:hAnsi="Calibri" w:cs="Calibri"/>
                <w:color w:val="000000"/>
                <w:sz w:val="20"/>
                <w:lang w:eastAsia="da-DK"/>
              </w:rPr>
            </w:pPr>
            <w:r w:rsidRPr="006B206A">
              <w:rPr>
                <w:rFonts w:ascii="Calibri" w:eastAsia="Times New Roman" w:hAnsi="Calibri" w:cs="Calibri"/>
                <w:color w:val="000000"/>
                <w:sz w:val="20"/>
                <w:lang w:eastAsia="da-DK"/>
              </w:rPr>
              <w:t>321,56</w:t>
            </w:r>
          </w:p>
        </w:tc>
      </w:tr>
      <w:tr w:rsidR="006B206A" w:rsidRPr="006B206A" w14:paraId="3EE7716A" w14:textId="77777777" w:rsidTr="006B206A">
        <w:trPr>
          <w:trHeight w:val="29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2420C8E4" w14:textId="77777777" w:rsidR="006B206A" w:rsidRPr="006B206A" w:rsidRDefault="006B206A" w:rsidP="006B206A">
            <w:pPr>
              <w:spacing w:after="0" w:line="240" w:lineRule="auto"/>
              <w:rPr>
                <w:rFonts w:ascii="Calibri" w:eastAsia="Times New Roman" w:hAnsi="Calibri" w:cs="Calibri"/>
                <w:color w:val="000000"/>
                <w:sz w:val="20"/>
                <w:lang w:eastAsia="da-DK"/>
              </w:rPr>
            </w:pPr>
            <w:r w:rsidRPr="006B206A">
              <w:rPr>
                <w:rFonts w:ascii="Calibri" w:eastAsia="Times New Roman" w:hAnsi="Calibri" w:cs="Calibri"/>
                <w:color w:val="000000"/>
                <w:sz w:val="20"/>
                <w:lang w:eastAsia="da-DK"/>
              </w:rPr>
              <w:t>Nordjylland</w:t>
            </w:r>
          </w:p>
        </w:tc>
        <w:tc>
          <w:tcPr>
            <w:tcW w:w="1020" w:type="dxa"/>
            <w:tcBorders>
              <w:top w:val="nil"/>
              <w:left w:val="nil"/>
              <w:bottom w:val="single" w:sz="4" w:space="0" w:color="auto"/>
              <w:right w:val="single" w:sz="4" w:space="0" w:color="auto"/>
            </w:tcBorders>
            <w:shd w:val="clear" w:color="auto" w:fill="auto"/>
            <w:noWrap/>
            <w:vAlign w:val="bottom"/>
            <w:hideMark/>
          </w:tcPr>
          <w:p w14:paraId="18C7AA92" w14:textId="77777777" w:rsidR="006B206A" w:rsidRPr="006B206A" w:rsidRDefault="006B206A" w:rsidP="006B206A">
            <w:pPr>
              <w:spacing w:after="0" w:line="240" w:lineRule="auto"/>
              <w:jc w:val="right"/>
              <w:rPr>
                <w:rFonts w:ascii="Calibri" w:eastAsia="Times New Roman" w:hAnsi="Calibri" w:cs="Calibri"/>
                <w:color w:val="000000"/>
                <w:sz w:val="20"/>
                <w:lang w:eastAsia="da-DK"/>
              </w:rPr>
            </w:pPr>
            <w:r w:rsidRPr="006B206A">
              <w:rPr>
                <w:rFonts w:ascii="Calibri" w:eastAsia="Times New Roman" w:hAnsi="Calibri" w:cs="Calibri"/>
                <w:color w:val="000000"/>
                <w:sz w:val="20"/>
                <w:lang w:eastAsia="da-DK"/>
              </w:rPr>
              <w:t>155,08</w:t>
            </w:r>
          </w:p>
        </w:tc>
      </w:tr>
      <w:tr w:rsidR="006B206A" w:rsidRPr="006B206A" w14:paraId="6B1984F8" w14:textId="77777777" w:rsidTr="006B206A">
        <w:trPr>
          <w:trHeight w:val="290"/>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4FF6C932" w14:textId="77777777" w:rsidR="006B206A" w:rsidRPr="006B206A" w:rsidRDefault="006B206A" w:rsidP="006B206A">
            <w:pPr>
              <w:spacing w:after="0" w:line="240" w:lineRule="auto"/>
              <w:rPr>
                <w:rFonts w:ascii="Calibri" w:eastAsia="Times New Roman" w:hAnsi="Calibri" w:cs="Calibri"/>
                <w:b/>
                <w:color w:val="000000"/>
                <w:sz w:val="20"/>
                <w:lang w:eastAsia="da-DK"/>
              </w:rPr>
            </w:pPr>
            <w:r w:rsidRPr="006B206A">
              <w:rPr>
                <w:rFonts w:ascii="Calibri" w:eastAsia="Times New Roman" w:hAnsi="Calibri" w:cs="Calibri"/>
                <w:b/>
                <w:color w:val="000000"/>
                <w:sz w:val="20"/>
                <w:lang w:eastAsia="da-DK"/>
              </w:rPr>
              <w:t>I alt</w:t>
            </w:r>
          </w:p>
        </w:tc>
        <w:tc>
          <w:tcPr>
            <w:tcW w:w="1020" w:type="dxa"/>
            <w:tcBorders>
              <w:top w:val="nil"/>
              <w:left w:val="nil"/>
              <w:bottom w:val="single" w:sz="4" w:space="0" w:color="auto"/>
              <w:right w:val="single" w:sz="4" w:space="0" w:color="auto"/>
            </w:tcBorders>
            <w:shd w:val="clear" w:color="auto" w:fill="auto"/>
            <w:noWrap/>
            <w:vAlign w:val="bottom"/>
            <w:hideMark/>
          </w:tcPr>
          <w:p w14:paraId="49916D43" w14:textId="77777777" w:rsidR="006B206A" w:rsidRPr="006B206A" w:rsidRDefault="006B206A" w:rsidP="006B206A">
            <w:pPr>
              <w:spacing w:after="0" w:line="240" w:lineRule="auto"/>
              <w:jc w:val="right"/>
              <w:rPr>
                <w:rFonts w:ascii="Calibri" w:eastAsia="Times New Roman" w:hAnsi="Calibri" w:cs="Calibri"/>
                <w:b/>
                <w:color w:val="000000"/>
                <w:sz w:val="20"/>
                <w:lang w:eastAsia="da-DK"/>
              </w:rPr>
            </w:pPr>
            <w:r w:rsidRPr="006B206A">
              <w:rPr>
                <w:rFonts w:ascii="Calibri" w:eastAsia="Times New Roman" w:hAnsi="Calibri" w:cs="Calibri"/>
                <w:b/>
                <w:color w:val="000000"/>
                <w:sz w:val="20"/>
                <w:lang w:eastAsia="da-DK"/>
              </w:rPr>
              <w:t>1.500,00</w:t>
            </w:r>
          </w:p>
        </w:tc>
      </w:tr>
    </w:tbl>
    <w:p w14:paraId="31B7E82D" w14:textId="77777777" w:rsidR="006B206A" w:rsidRDefault="006B206A" w:rsidP="003A6FF3">
      <w:pPr>
        <w:spacing w:after="70" w:line="290" w:lineRule="exact"/>
        <w:jc w:val="both"/>
        <w:rPr>
          <w:rFonts w:cs="Arial"/>
          <w:sz w:val="24"/>
          <w:szCs w:val="24"/>
        </w:rPr>
      </w:pPr>
    </w:p>
    <w:p w14:paraId="4B28DFF3" w14:textId="77777777" w:rsidR="00C879DF" w:rsidRPr="00CB7FE6" w:rsidRDefault="00C879DF" w:rsidP="00C879DF">
      <w:pPr>
        <w:pStyle w:val="Almindeligtekst"/>
        <w:rPr>
          <w:i/>
          <w:sz w:val="24"/>
          <w:szCs w:val="24"/>
        </w:rPr>
      </w:pPr>
      <w:r w:rsidRPr="00CB7FE6">
        <w:rPr>
          <w:i/>
          <w:sz w:val="24"/>
          <w:szCs w:val="24"/>
        </w:rPr>
        <w:t>Kriterier i nærhedsfinansieringen</w:t>
      </w:r>
    </w:p>
    <w:p w14:paraId="24A1F95E" w14:textId="4CA06B0E" w:rsidR="006B206A" w:rsidRDefault="00C879DF" w:rsidP="00C879DF">
      <w:pPr>
        <w:pStyle w:val="Almindeligtekst"/>
        <w:rPr>
          <w:sz w:val="24"/>
          <w:szCs w:val="24"/>
        </w:rPr>
      </w:pPr>
      <w:r>
        <w:rPr>
          <w:sz w:val="24"/>
          <w:szCs w:val="24"/>
        </w:rPr>
        <w:t xml:space="preserve">Kriterierne i nærhedsfinansieringen </w:t>
      </w:r>
      <w:r w:rsidR="006B206A">
        <w:rPr>
          <w:sz w:val="24"/>
          <w:szCs w:val="24"/>
        </w:rPr>
        <w:t xml:space="preserve">i 2019 </w:t>
      </w:r>
      <w:r>
        <w:rPr>
          <w:sz w:val="24"/>
          <w:szCs w:val="24"/>
        </w:rPr>
        <w:t>fremgår af nedenstående tabel</w:t>
      </w:r>
      <w:r w:rsidR="006B206A">
        <w:rPr>
          <w:sz w:val="24"/>
          <w:szCs w:val="24"/>
        </w:rPr>
        <w:t>. De fire første kriterier er datakriterier, hvor målopfyldelsen er betinget af, at regioner præsterer bedre på den tilknyttede indi</w:t>
      </w:r>
      <w:r w:rsidR="004A503A">
        <w:rPr>
          <w:sz w:val="24"/>
          <w:szCs w:val="24"/>
        </w:rPr>
        <w:t xml:space="preserve">kator end året før. Dvs. baseline for de fire kriterier er niveauet i 2018, som opgøres i </w:t>
      </w:r>
      <w:r w:rsidR="005F2D74">
        <w:rPr>
          <w:sz w:val="24"/>
          <w:szCs w:val="24"/>
        </w:rPr>
        <w:t>april</w:t>
      </w:r>
      <w:r w:rsidR="004A503A">
        <w:rPr>
          <w:sz w:val="24"/>
          <w:szCs w:val="24"/>
        </w:rPr>
        <w:t xml:space="preserve"> 2019.</w:t>
      </w:r>
      <w:r>
        <w:rPr>
          <w:sz w:val="24"/>
          <w:szCs w:val="24"/>
        </w:rPr>
        <w:t xml:space="preserve"> </w:t>
      </w:r>
      <w:r w:rsidR="00914E01">
        <w:rPr>
          <w:sz w:val="24"/>
          <w:szCs w:val="24"/>
        </w:rPr>
        <w:t xml:space="preserve">Baseline for 2019 er dermed ikke kendt endnu. Niveauet for 2017 fremgår derimod af det vedlagte bilag. </w:t>
      </w:r>
      <w:r w:rsidR="005F2D74">
        <w:rPr>
          <w:sz w:val="24"/>
          <w:szCs w:val="24"/>
        </w:rPr>
        <w:t>Det femte kriterie har et objektivt mål om, at der skal leveres et skema, hvor regionen dokumentere</w:t>
      </w:r>
      <w:r w:rsidR="00A70505">
        <w:rPr>
          <w:sz w:val="24"/>
          <w:szCs w:val="24"/>
        </w:rPr>
        <w:t>r</w:t>
      </w:r>
      <w:r w:rsidR="005F2D74">
        <w:rPr>
          <w:sz w:val="24"/>
          <w:szCs w:val="24"/>
        </w:rPr>
        <w:t xml:space="preserve"> sin implementeringsstrategi for to IT-projekter.</w:t>
      </w:r>
    </w:p>
    <w:p w14:paraId="10046BC7" w14:textId="77777777" w:rsidR="006B206A" w:rsidRDefault="006B206A" w:rsidP="00C879DF">
      <w:pPr>
        <w:pStyle w:val="Almindeligtekst"/>
        <w:rPr>
          <w:sz w:val="24"/>
          <w:szCs w:val="24"/>
        </w:rPr>
      </w:pPr>
    </w:p>
    <w:p w14:paraId="7A244730" w14:textId="0DDCD57A" w:rsidR="00C879DF" w:rsidRDefault="006B206A" w:rsidP="00C879DF">
      <w:pPr>
        <w:pStyle w:val="Almindeligtekst"/>
        <w:rPr>
          <w:sz w:val="24"/>
          <w:szCs w:val="24"/>
        </w:rPr>
      </w:pPr>
      <w:r>
        <w:rPr>
          <w:sz w:val="24"/>
          <w:szCs w:val="24"/>
        </w:rPr>
        <w:t xml:space="preserve">Af bilag 1 fremgår </w:t>
      </w:r>
      <w:r w:rsidR="005F2D74">
        <w:rPr>
          <w:sz w:val="24"/>
          <w:szCs w:val="24"/>
        </w:rPr>
        <w:t xml:space="preserve">teknikken bag og </w:t>
      </w:r>
      <w:r>
        <w:rPr>
          <w:sz w:val="24"/>
          <w:szCs w:val="24"/>
        </w:rPr>
        <w:t>afgrænsningen af de fem kriterier.</w:t>
      </w:r>
      <w:r w:rsidR="00914E01">
        <w:rPr>
          <w:sz w:val="24"/>
          <w:szCs w:val="24"/>
        </w:rPr>
        <w:t xml:space="preserve"> Der er nedsat en teknisk arbejdsgruppe, der skal kigge på afgrænsningen af </w:t>
      </w:r>
      <w:r w:rsidR="00B15861">
        <w:rPr>
          <w:sz w:val="24"/>
          <w:szCs w:val="24"/>
        </w:rPr>
        <w:t xml:space="preserve">enkelte </w:t>
      </w:r>
      <w:r w:rsidR="00914E01">
        <w:rPr>
          <w:sz w:val="24"/>
          <w:szCs w:val="24"/>
        </w:rPr>
        <w:t xml:space="preserve">kriterier. Den endelige afgrænsning kan dermed ende med at blive </w:t>
      </w:r>
      <w:r w:rsidR="00B15861">
        <w:rPr>
          <w:sz w:val="24"/>
          <w:szCs w:val="24"/>
        </w:rPr>
        <w:t>en lidt anderledes</w:t>
      </w:r>
      <w:r w:rsidR="00914E01">
        <w:rPr>
          <w:sz w:val="24"/>
          <w:szCs w:val="24"/>
        </w:rPr>
        <w:t xml:space="preserve"> end den, der fremgår af bilag 1.</w:t>
      </w:r>
    </w:p>
    <w:p w14:paraId="5CCBFB71" w14:textId="77777777" w:rsidR="00C879DF" w:rsidRDefault="00C879DF" w:rsidP="00C879DF">
      <w:pPr>
        <w:pStyle w:val="Almindeligtekst"/>
        <w:rPr>
          <w:sz w:val="24"/>
          <w:szCs w:val="24"/>
        </w:rPr>
      </w:pPr>
    </w:p>
    <w:p w14:paraId="197B3F43" w14:textId="441942C6" w:rsidR="00C879DF" w:rsidRPr="005F2D74" w:rsidRDefault="00C879DF" w:rsidP="005F2D74">
      <w:pPr>
        <w:spacing w:after="70" w:line="290" w:lineRule="exact"/>
        <w:jc w:val="both"/>
        <w:rPr>
          <w:rFonts w:cs="Arial"/>
          <w:b/>
          <w:sz w:val="20"/>
          <w:szCs w:val="24"/>
        </w:rPr>
      </w:pPr>
      <w:r w:rsidRPr="005F2D74">
        <w:rPr>
          <w:rFonts w:cs="Arial"/>
          <w:b/>
          <w:sz w:val="20"/>
          <w:szCs w:val="24"/>
        </w:rPr>
        <w:t xml:space="preserve">Tabel </w:t>
      </w:r>
      <w:r w:rsidR="005F2D74">
        <w:rPr>
          <w:rFonts w:cs="Arial"/>
          <w:b/>
          <w:sz w:val="20"/>
          <w:szCs w:val="24"/>
        </w:rPr>
        <w:t>2</w:t>
      </w:r>
      <w:r w:rsidRPr="005F2D74">
        <w:rPr>
          <w:rFonts w:cs="Arial"/>
          <w:b/>
          <w:sz w:val="20"/>
          <w:szCs w:val="24"/>
        </w:rPr>
        <w:t>: Kriterier for nærhedsfinansiering</w:t>
      </w:r>
    </w:p>
    <w:tbl>
      <w:tblPr>
        <w:tblStyle w:val="Tabel-Gitter"/>
        <w:tblpPr w:leftFromText="180" w:rightFromText="180" w:vertAnchor="text" w:horzAnchor="margin" w:tblpY="-22"/>
        <w:tblW w:w="7922" w:type="dxa"/>
        <w:tblLayout w:type="fixed"/>
        <w:tblLook w:val="0620" w:firstRow="1" w:lastRow="0" w:firstColumn="0" w:lastColumn="0" w:noHBand="1" w:noVBand="1"/>
      </w:tblPr>
      <w:tblGrid>
        <w:gridCol w:w="626"/>
        <w:gridCol w:w="5574"/>
        <w:gridCol w:w="1722"/>
      </w:tblGrid>
      <w:tr w:rsidR="003F5A12" w:rsidRPr="00C92FA3" w14:paraId="5A58A5C9" w14:textId="77777777" w:rsidTr="003F5A12">
        <w:trPr>
          <w:trHeight w:val="265"/>
        </w:trPr>
        <w:tc>
          <w:tcPr>
            <w:tcW w:w="626" w:type="dxa"/>
          </w:tcPr>
          <w:p w14:paraId="07EB3CA3" w14:textId="77777777" w:rsidR="003F5A12" w:rsidRPr="00C92FA3" w:rsidRDefault="003F5A12" w:rsidP="003F5A12">
            <w:pPr>
              <w:pStyle w:val="Tabelkolonneoverskrift"/>
              <w:jc w:val="center"/>
              <w:rPr>
                <w:rFonts w:asciiTheme="minorHAnsi" w:hAnsiTheme="minorHAnsi" w:cstheme="minorHAnsi"/>
                <w:b w:val="0"/>
                <w:i/>
                <w:sz w:val="20"/>
                <w:szCs w:val="20"/>
              </w:rPr>
            </w:pPr>
            <w:r w:rsidRPr="00C92FA3">
              <w:rPr>
                <w:rFonts w:asciiTheme="minorHAnsi" w:hAnsiTheme="minorHAnsi" w:cstheme="minorHAnsi"/>
                <w:b w:val="0"/>
                <w:i/>
                <w:sz w:val="20"/>
                <w:szCs w:val="20"/>
              </w:rPr>
              <w:t>1</w:t>
            </w:r>
          </w:p>
        </w:tc>
        <w:tc>
          <w:tcPr>
            <w:tcW w:w="5574" w:type="dxa"/>
          </w:tcPr>
          <w:p w14:paraId="6681EEC9" w14:textId="77777777" w:rsidR="003F5A12" w:rsidRPr="00C92FA3" w:rsidRDefault="003F5A12" w:rsidP="003F5A12">
            <w:pPr>
              <w:pStyle w:val="Tabelkolonneoverskrift"/>
              <w:jc w:val="left"/>
              <w:rPr>
                <w:rFonts w:asciiTheme="minorHAnsi" w:hAnsiTheme="minorHAnsi" w:cstheme="minorHAnsi"/>
                <w:b w:val="0"/>
                <w:sz w:val="20"/>
                <w:szCs w:val="20"/>
              </w:rPr>
            </w:pPr>
            <w:r w:rsidRPr="00C92FA3">
              <w:rPr>
                <w:rFonts w:asciiTheme="minorHAnsi" w:hAnsiTheme="minorHAnsi" w:cstheme="minorHAnsi"/>
                <w:b w:val="0"/>
                <w:sz w:val="20"/>
                <w:szCs w:val="20"/>
              </w:rPr>
              <w:t xml:space="preserve">Reduktion i </w:t>
            </w:r>
            <w:r>
              <w:rPr>
                <w:rFonts w:asciiTheme="minorHAnsi" w:hAnsiTheme="minorHAnsi" w:cstheme="minorHAnsi"/>
                <w:b w:val="0"/>
                <w:i/>
                <w:sz w:val="20"/>
                <w:szCs w:val="20"/>
              </w:rPr>
              <w:t>a</w:t>
            </w:r>
            <w:r w:rsidRPr="00C92FA3">
              <w:rPr>
                <w:rFonts w:asciiTheme="minorHAnsi" w:hAnsiTheme="minorHAnsi" w:cstheme="minorHAnsi"/>
                <w:b w:val="0"/>
                <w:i/>
                <w:sz w:val="20"/>
                <w:szCs w:val="20"/>
              </w:rPr>
              <w:t>ntal DRG-sygehusforløb pr. borger</w:t>
            </w:r>
          </w:p>
        </w:tc>
        <w:tc>
          <w:tcPr>
            <w:tcW w:w="1722" w:type="dxa"/>
          </w:tcPr>
          <w:p w14:paraId="21B2905B" w14:textId="77777777" w:rsidR="003F5A12" w:rsidRPr="00C92FA3" w:rsidRDefault="003F5A12" w:rsidP="003F5A12">
            <w:pPr>
              <w:pStyle w:val="Tabelkolonneoverskrift"/>
              <w:jc w:val="left"/>
              <w:rPr>
                <w:rFonts w:asciiTheme="minorHAnsi" w:hAnsiTheme="minorHAnsi" w:cstheme="minorHAnsi"/>
                <w:b w:val="0"/>
                <w:sz w:val="20"/>
                <w:szCs w:val="20"/>
              </w:rPr>
            </w:pPr>
            <w:r w:rsidRPr="00C92FA3">
              <w:rPr>
                <w:rFonts w:asciiTheme="minorHAnsi" w:hAnsiTheme="minorHAnsi" w:cstheme="minorHAnsi"/>
                <w:b w:val="0"/>
                <w:sz w:val="20"/>
                <w:szCs w:val="20"/>
              </w:rPr>
              <w:t>Krav til retning</w:t>
            </w:r>
          </w:p>
        </w:tc>
      </w:tr>
      <w:tr w:rsidR="003F5A12" w:rsidRPr="00C92FA3" w14:paraId="390CF9DB" w14:textId="77777777" w:rsidTr="003F5A12">
        <w:trPr>
          <w:trHeight w:val="265"/>
        </w:trPr>
        <w:tc>
          <w:tcPr>
            <w:tcW w:w="626" w:type="dxa"/>
          </w:tcPr>
          <w:p w14:paraId="15DCE8BD" w14:textId="77777777" w:rsidR="003F5A12" w:rsidRPr="00C92FA3" w:rsidRDefault="003F5A12" w:rsidP="003F5A12">
            <w:pPr>
              <w:pStyle w:val="Tabeltekst"/>
              <w:jc w:val="center"/>
              <w:rPr>
                <w:rFonts w:asciiTheme="minorHAnsi" w:hAnsiTheme="minorHAnsi" w:cstheme="minorHAnsi"/>
                <w:sz w:val="20"/>
                <w:szCs w:val="20"/>
              </w:rPr>
            </w:pPr>
            <w:r w:rsidRPr="00C92FA3">
              <w:rPr>
                <w:rFonts w:asciiTheme="minorHAnsi" w:hAnsiTheme="minorHAnsi" w:cstheme="minorHAnsi"/>
                <w:sz w:val="20"/>
                <w:szCs w:val="20"/>
              </w:rPr>
              <w:t>2</w:t>
            </w:r>
          </w:p>
        </w:tc>
        <w:tc>
          <w:tcPr>
            <w:tcW w:w="5574" w:type="dxa"/>
          </w:tcPr>
          <w:p w14:paraId="56D95088" w14:textId="77777777" w:rsidR="003F5A12" w:rsidRPr="00C92FA3" w:rsidRDefault="003F5A12" w:rsidP="003F5A12">
            <w:pPr>
              <w:pStyle w:val="Tabeltal"/>
              <w:ind w:left="0"/>
              <w:jc w:val="left"/>
              <w:rPr>
                <w:rFonts w:asciiTheme="minorHAnsi" w:hAnsiTheme="minorHAnsi" w:cstheme="minorHAnsi"/>
                <w:sz w:val="20"/>
                <w:szCs w:val="20"/>
              </w:rPr>
            </w:pPr>
            <w:r w:rsidRPr="00C92FA3">
              <w:rPr>
                <w:rFonts w:asciiTheme="minorHAnsi" w:hAnsiTheme="minorHAnsi" w:cstheme="minorHAnsi"/>
                <w:sz w:val="20"/>
                <w:szCs w:val="20"/>
              </w:rPr>
              <w:t xml:space="preserve">Reduktion i </w:t>
            </w:r>
            <w:r w:rsidRPr="00C92FA3">
              <w:rPr>
                <w:rFonts w:asciiTheme="minorHAnsi" w:hAnsiTheme="minorHAnsi" w:cstheme="minorHAnsi"/>
                <w:i/>
                <w:sz w:val="20"/>
                <w:szCs w:val="20"/>
              </w:rPr>
              <w:t>DRG-værdi pr. kroniker</w:t>
            </w:r>
            <w:r w:rsidRPr="00C92FA3">
              <w:rPr>
                <w:rFonts w:asciiTheme="minorHAnsi" w:hAnsiTheme="minorHAnsi" w:cstheme="minorHAnsi"/>
                <w:sz w:val="20"/>
                <w:szCs w:val="20"/>
              </w:rPr>
              <w:t xml:space="preserve"> (med KOL og/eller type 2-diabetes)</w:t>
            </w:r>
          </w:p>
        </w:tc>
        <w:tc>
          <w:tcPr>
            <w:tcW w:w="1722" w:type="dxa"/>
          </w:tcPr>
          <w:p w14:paraId="69F3623F" w14:textId="77777777" w:rsidR="003F5A12" w:rsidRPr="00C92FA3" w:rsidRDefault="003F5A12" w:rsidP="003F5A12">
            <w:pPr>
              <w:pStyle w:val="Tabeltal"/>
              <w:ind w:left="0"/>
              <w:jc w:val="left"/>
              <w:rPr>
                <w:rFonts w:asciiTheme="minorHAnsi" w:hAnsiTheme="minorHAnsi" w:cstheme="minorHAnsi"/>
                <w:sz w:val="20"/>
                <w:szCs w:val="20"/>
              </w:rPr>
            </w:pPr>
            <w:r w:rsidRPr="00C92FA3">
              <w:rPr>
                <w:rFonts w:asciiTheme="minorHAnsi" w:hAnsiTheme="minorHAnsi" w:cstheme="minorHAnsi"/>
                <w:sz w:val="20"/>
                <w:szCs w:val="20"/>
              </w:rPr>
              <w:t>Krav til retning</w:t>
            </w:r>
          </w:p>
        </w:tc>
      </w:tr>
      <w:tr w:rsidR="003F5A12" w:rsidRPr="00C92FA3" w14:paraId="154F1E9C" w14:textId="77777777" w:rsidTr="003F5A12">
        <w:trPr>
          <w:trHeight w:val="265"/>
        </w:trPr>
        <w:tc>
          <w:tcPr>
            <w:tcW w:w="626" w:type="dxa"/>
          </w:tcPr>
          <w:p w14:paraId="41DA20C6" w14:textId="77777777" w:rsidR="003F5A12" w:rsidRPr="00C92FA3" w:rsidRDefault="003F5A12" w:rsidP="003F5A12">
            <w:pPr>
              <w:pStyle w:val="Tabeltekst"/>
              <w:jc w:val="center"/>
              <w:rPr>
                <w:rFonts w:asciiTheme="minorHAnsi" w:hAnsiTheme="minorHAnsi" w:cstheme="minorHAnsi"/>
                <w:sz w:val="20"/>
                <w:szCs w:val="20"/>
              </w:rPr>
            </w:pPr>
            <w:r w:rsidRPr="00C92FA3">
              <w:rPr>
                <w:rFonts w:asciiTheme="minorHAnsi" w:hAnsiTheme="minorHAnsi" w:cstheme="minorHAnsi"/>
                <w:sz w:val="20"/>
                <w:szCs w:val="20"/>
              </w:rPr>
              <w:t>3</w:t>
            </w:r>
          </w:p>
        </w:tc>
        <w:tc>
          <w:tcPr>
            <w:tcW w:w="5574" w:type="dxa"/>
          </w:tcPr>
          <w:p w14:paraId="68281A14" w14:textId="77777777" w:rsidR="003F5A12" w:rsidRPr="00C92FA3" w:rsidRDefault="003F5A12" w:rsidP="003F5A12">
            <w:pPr>
              <w:pStyle w:val="Tabeltal"/>
              <w:ind w:left="0"/>
              <w:jc w:val="left"/>
              <w:rPr>
                <w:rFonts w:asciiTheme="minorHAnsi" w:hAnsiTheme="minorHAnsi" w:cstheme="minorHAnsi"/>
                <w:sz w:val="20"/>
                <w:szCs w:val="20"/>
              </w:rPr>
            </w:pPr>
            <w:r w:rsidRPr="00C92FA3">
              <w:rPr>
                <w:rFonts w:asciiTheme="minorHAnsi" w:hAnsiTheme="minorHAnsi" w:cstheme="minorHAnsi"/>
                <w:sz w:val="20"/>
                <w:szCs w:val="20"/>
              </w:rPr>
              <w:t xml:space="preserve">Reduktion i </w:t>
            </w:r>
            <w:r>
              <w:rPr>
                <w:rFonts w:asciiTheme="minorHAnsi" w:hAnsiTheme="minorHAnsi" w:cstheme="minorHAnsi"/>
                <w:i/>
                <w:sz w:val="20"/>
                <w:szCs w:val="20"/>
              </w:rPr>
              <w:t>a</w:t>
            </w:r>
            <w:r w:rsidRPr="00C92FA3">
              <w:rPr>
                <w:rFonts w:asciiTheme="minorHAnsi" w:hAnsiTheme="minorHAnsi" w:cstheme="minorHAnsi"/>
                <w:i/>
                <w:sz w:val="20"/>
                <w:szCs w:val="20"/>
              </w:rPr>
              <w:t>ndel indlæggelser, der fører til en genindlæggelse</w:t>
            </w:r>
          </w:p>
        </w:tc>
        <w:tc>
          <w:tcPr>
            <w:tcW w:w="1722" w:type="dxa"/>
          </w:tcPr>
          <w:p w14:paraId="657D5C69" w14:textId="77777777" w:rsidR="003F5A12" w:rsidRPr="00C92FA3" w:rsidRDefault="003F5A12" w:rsidP="003F5A12">
            <w:pPr>
              <w:pStyle w:val="Tabeltal"/>
              <w:ind w:left="0"/>
              <w:jc w:val="left"/>
              <w:rPr>
                <w:rFonts w:asciiTheme="minorHAnsi" w:hAnsiTheme="minorHAnsi" w:cstheme="minorHAnsi"/>
                <w:sz w:val="20"/>
                <w:szCs w:val="20"/>
              </w:rPr>
            </w:pPr>
            <w:r w:rsidRPr="00C92FA3">
              <w:rPr>
                <w:rFonts w:asciiTheme="minorHAnsi" w:hAnsiTheme="minorHAnsi" w:cstheme="minorHAnsi"/>
                <w:sz w:val="20"/>
                <w:szCs w:val="20"/>
              </w:rPr>
              <w:t>Krav til retning</w:t>
            </w:r>
          </w:p>
        </w:tc>
      </w:tr>
      <w:tr w:rsidR="003F5A12" w:rsidRPr="00C92FA3" w14:paraId="1122B064" w14:textId="77777777" w:rsidTr="003F5A12">
        <w:trPr>
          <w:trHeight w:val="265"/>
        </w:trPr>
        <w:tc>
          <w:tcPr>
            <w:tcW w:w="626" w:type="dxa"/>
          </w:tcPr>
          <w:p w14:paraId="175600D2" w14:textId="77777777" w:rsidR="003F5A12" w:rsidRPr="00C92FA3" w:rsidRDefault="003F5A12" w:rsidP="003F5A12">
            <w:pPr>
              <w:pStyle w:val="Tabeltekst"/>
              <w:jc w:val="center"/>
              <w:rPr>
                <w:rFonts w:asciiTheme="minorHAnsi" w:hAnsiTheme="minorHAnsi" w:cstheme="minorHAnsi"/>
                <w:i/>
                <w:sz w:val="20"/>
                <w:szCs w:val="20"/>
              </w:rPr>
            </w:pPr>
            <w:r w:rsidRPr="00C92FA3">
              <w:rPr>
                <w:rFonts w:asciiTheme="minorHAnsi" w:hAnsiTheme="minorHAnsi" w:cstheme="minorHAnsi"/>
                <w:i/>
                <w:sz w:val="20"/>
                <w:szCs w:val="20"/>
              </w:rPr>
              <w:t>4</w:t>
            </w:r>
          </w:p>
        </w:tc>
        <w:tc>
          <w:tcPr>
            <w:tcW w:w="5574" w:type="dxa"/>
          </w:tcPr>
          <w:p w14:paraId="596A29F7" w14:textId="77777777" w:rsidR="003F5A12" w:rsidRPr="00C92FA3" w:rsidRDefault="003F5A12" w:rsidP="003F5A12">
            <w:pPr>
              <w:pStyle w:val="Tabeltal"/>
              <w:ind w:left="0"/>
              <w:jc w:val="left"/>
              <w:rPr>
                <w:rFonts w:asciiTheme="minorHAnsi" w:hAnsiTheme="minorHAnsi" w:cstheme="minorHAnsi"/>
                <w:sz w:val="20"/>
                <w:szCs w:val="20"/>
              </w:rPr>
            </w:pPr>
            <w:r w:rsidRPr="00C92FA3">
              <w:rPr>
                <w:rFonts w:asciiTheme="minorHAnsi" w:hAnsiTheme="minorHAnsi" w:cstheme="minorHAnsi"/>
                <w:sz w:val="20"/>
                <w:szCs w:val="20"/>
              </w:rPr>
              <w:t xml:space="preserve">Stigning i </w:t>
            </w:r>
            <w:r w:rsidRPr="00C92FA3">
              <w:rPr>
                <w:rFonts w:asciiTheme="minorHAnsi" w:hAnsiTheme="minorHAnsi" w:cstheme="minorHAnsi"/>
                <w:i/>
                <w:sz w:val="20"/>
                <w:szCs w:val="20"/>
              </w:rPr>
              <w:t>andel af virtuelle forløb</w:t>
            </w:r>
          </w:p>
        </w:tc>
        <w:tc>
          <w:tcPr>
            <w:tcW w:w="1722" w:type="dxa"/>
          </w:tcPr>
          <w:p w14:paraId="58D8D2FA" w14:textId="77777777" w:rsidR="003F5A12" w:rsidRPr="00C92FA3" w:rsidRDefault="003F5A12" w:rsidP="003F5A12">
            <w:pPr>
              <w:pStyle w:val="Tabeltal"/>
              <w:ind w:left="0"/>
              <w:jc w:val="left"/>
              <w:rPr>
                <w:rFonts w:asciiTheme="minorHAnsi" w:hAnsiTheme="minorHAnsi" w:cstheme="minorHAnsi"/>
                <w:sz w:val="20"/>
                <w:szCs w:val="20"/>
              </w:rPr>
            </w:pPr>
            <w:r w:rsidRPr="00C92FA3">
              <w:rPr>
                <w:rFonts w:asciiTheme="minorHAnsi" w:hAnsiTheme="minorHAnsi" w:cstheme="minorHAnsi"/>
                <w:sz w:val="20"/>
                <w:szCs w:val="20"/>
              </w:rPr>
              <w:t>Krav til retning</w:t>
            </w:r>
          </w:p>
        </w:tc>
      </w:tr>
      <w:tr w:rsidR="003F5A12" w:rsidRPr="00C92FA3" w14:paraId="0DA56AA1" w14:textId="77777777" w:rsidTr="003F5A12">
        <w:trPr>
          <w:trHeight w:val="265"/>
        </w:trPr>
        <w:tc>
          <w:tcPr>
            <w:tcW w:w="626" w:type="dxa"/>
          </w:tcPr>
          <w:p w14:paraId="7AD5B18F" w14:textId="77777777" w:rsidR="003F5A12" w:rsidRPr="00C92FA3" w:rsidRDefault="003F5A12" w:rsidP="003F5A12">
            <w:pPr>
              <w:pStyle w:val="Tabeltekst"/>
              <w:jc w:val="center"/>
              <w:rPr>
                <w:rFonts w:asciiTheme="minorHAnsi" w:hAnsiTheme="minorHAnsi" w:cstheme="minorHAnsi"/>
                <w:i/>
                <w:sz w:val="20"/>
                <w:szCs w:val="20"/>
              </w:rPr>
            </w:pPr>
            <w:r w:rsidRPr="00C92FA3">
              <w:rPr>
                <w:rFonts w:asciiTheme="minorHAnsi" w:hAnsiTheme="minorHAnsi" w:cstheme="minorHAnsi"/>
                <w:i/>
                <w:sz w:val="20"/>
                <w:szCs w:val="20"/>
              </w:rPr>
              <w:t>5</w:t>
            </w:r>
          </w:p>
        </w:tc>
        <w:tc>
          <w:tcPr>
            <w:tcW w:w="5574" w:type="dxa"/>
          </w:tcPr>
          <w:p w14:paraId="7309B4DB" w14:textId="77777777" w:rsidR="003F5A12" w:rsidRPr="00C92FA3" w:rsidRDefault="003F5A12" w:rsidP="003F5A12">
            <w:pPr>
              <w:pStyle w:val="Tabeltal"/>
              <w:ind w:left="0"/>
              <w:jc w:val="left"/>
              <w:rPr>
                <w:rFonts w:asciiTheme="minorHAnsi" w:hAnsiTheme="minorHAnsi" w:cstheme="minorHAnsi"/>
                <w:sz w:val="20"/>
                <w:szCs w:val="20"/>
              </w:rPr>
            </w:pPr>
            <w:r w:rsidRPr="00C92FA3">
              <w:rPr>
                <w:rFonts w:asciiTheme="minorHAnsi" w:hAnsiTheme="minorHAnsi" w:cstheme="minorHAnsi"/>
                <w:sz w:val="20"/>
                <w:szCs w:val="20"/>
              </w:rPr>
              <w:t>Implementering af digitale løsninger til sammenhæng for patienten (implementeringsplan for systemtilpasninger til datadeling)</w:t>
            </w:r>
            <w:r w:rsidRPr="00C92FA3" w:rsidDel="008C1BAE">
              <w:rPr>
                <w:rFonts w:asciiTheme="minorHAnsi" w:hAnsiTheme="minorHAnsi" w:cstheme="minorHAnsi"/>
                <w:sz w:val="20"/>
                <w:szCs w:val="20"/>
              </w:rPr>
              <w:t xml:space="preserve"> </w:t>
            </w:r>
          </w:p>
        </w:tc>
        <w:tc>
          <w:tcPr>
            <w:tcW w:w="1722" w:type="dxa"/>
          </w:tcPr>
          <w:p w14:paraId="566C23C7" w14:textId="77777777" w:rsidR="003F5A12" w:rsidRPr="00C92FA3" w:rsidRDefault="003F5A12" w:rsidP="003F5A12">
            <w:pPr>
              <w:pStyle w:val="Tabeltal"/>
              <w:ind w:left="0"/>
              <w:jc w:val="left"/>
              <w:rPr>
                <w:rFonts w:asciiTheme="minorHAnsi" w:hAnsiTheme="minorHAnsi" w:cstheme="minorHAnsi"/>
                <w:sz w:val="20"/>
                <w:szCs w:val="20"/>
              </w:rPr>
            </w:pPr>
            <w:r w:rsidRPr="00C92FA3">
              <w:rPr>
                <w:rFonts w:asciiTheme="minorHAnsi" w:hAnsiTheme="minorHAnsi" w:cstheme="minorHAnsi"/>
                <w:sz w:val="20"/>
                <w:szCs w:val="20"/>
              </w:rPr>
              <w:t>Objektivt mål</w:t>
            </w:r>
          </w:p>
        </w:tc>
      </w:tr>
    </w:tbl>
    <w:p w14:paraId="46C1C436" w14:textId="77777777" w:rsidR="003F5A12" w:rsidRDefault="003F5A12" w:rsidP="00C879DF">
      <w:pPr>
        <w:pStyle w:val="Almindeligtekst"/>
        <w:rPr>
          <w:i/>
          <w:sz w:val="24"/>
          <w:szCs w:val="24"/>
        </w:rPr>
      </w:pPr>
    </w:p>
    <w:p w14:paraId="1AD32327" w14:textId="12912A41" w:rsidR="00C879DF" w:rsidRPr="005F2D74" w:rsidRDefault="00C879DF" w:rsidP="00C879DF">
      <w:pPr>
        <w:pStyle w:val="Almindeligtekst"/>
        <w:rPr>
          <w:i/>
          <w:sz w:val="24"/>
          <w:szCs w:val="24"/>
        </w:rPr>
      </w:pPr>
      <w:r w:rsidRPr="005F2D74">
        <w:rPr>
          <w:i/>
          <w:sz w:val="24"/>
          <w:szCs w:val="24"/>
        </w:rPr>
        <w:t>Opgørelse af resultater og eventuel efterregulering af nærhedsfinansiering</w:t>
      </w:r>
    </w:p>
    <w:p w14:paraId="3F8EC0B3" w14:textId="272BD920" w:rsidR="00C879DF" w:rsidRDefault="005F2D74" w:rsidP="00D8145F">
      <w:pPr>
        <w:pStyle w:val="Almindeligtekst"/>
        <w:rPr>
          <w:sz w:val="24"/>
        </w:rPr>
      </w:pPr>
      <w:r>
        <w:rPr>
          <w:sz w:val="24"/>
        </w:rPr>
        <w:t xml:space="preserve">Opgørelsen af målopfyldelsen for de fem kriterier foretages ultimo marts 2020. </w:t>
      </w:r>
      <w:r w:rsidR="00D8145F">
        <w:rPr>
          <w:sz w:val="24"/>
        </w:rPr>
        <w:t>Hvis en region ikke har opfyldt minimum fire ud af de fem kriterier vil en procentdel af regionens andel af puljen skulle tilbagebetales til staten. Pro</w:t>
      </w:r>
      <w:r w:rsidR="00D8145F">
        <w:rPr>
          <w:sz w:val="24"/>
        </w:rPr>
        <w:lastRenderedPageBreak/>
        <w:t>centdelen afhænger af hvor mange kriterier, der ikke er opfyldt jf. nedenstående tabel. Efterregulering sker via et likviditetstræk i regionen og har således ikke betydning for udgiftslofterne i regionerne.</w:t>
      </w:r>
    </w:p>
    <w:p w14:paraId="666A5887" w14:textId="77777777" w:rsidR="00C879DF" w:rsidRDefault="00C879DF" w:rsidP="00C879DF">
      <w:pPr>
        <w:pStyle w:val="Almindeligtekst"/>
        <w:rPr>
          <w:sz w:val="24"/>
          <w:szCs w:val="24"/>
        </w:rPr>
      </w:pPr>
    </w:p>
    <w:p w14:paraId="0B05203B" w14:textId="6AEFD65C" w:rsidR="00C879DF" w:rsidRPr="00D8145F" w:rsidRDefault="00C879DF" w:rsidP="00D8145F">
      <w:pPr>
        <w:spacing w:after="70" w:line="290" w:lineRule="exact"/>
        <w:jc w:val="both"/>
        <w:rPr>
          <w:rFonts w:cs="Arial"/>
          <w:b/>
          <w:sz w:val="20"/>
          <w:szCs w:val="24"/>
        </w:rPr>
      </w:pPr>
      <w:r w:rsidRPr="00D8145F">
        <w:rPr>
          <w:rFonts w:cs="Arial"/>
          <w:b/>
          <w:sz w:val="20"/>
          <w:szCs w:val="24"/>
        </w:rPr>
        <w:t xml:space="preserve">Tabel </w:t>
      </w:r>
      <w:r w:rsidR="00D8145F">
        <w:rPr>
          <w:rFonts w:cs="Arial"/>
          <w:b/>
          <w:sz w:val="20"/>
          <w:szCs w:val="24"/>
        </w:rPr>
        <w:t>3</w:t>
      </w:r>
      <w:r w:rsidRPr="00D8145F">
        <w:rPr>
          <w:rFonts w:cs="Arial"/>
          <w:b/>
          <w:sz w:val="20"/>
          <w:szCs w:val="24"/>
        </w:rPr>
        <w:t>. Kriterier for efterregulering af nærhedsfinansiering</w:t>
      </w:r>
    </w:p>
    <w:tbl>
      <w:tblPr>
        <w:tblStyle w:val="Tabel-Gitter"/>
        <w:tblW w:w="0" w:type="auto"/>
        <w:tblLook w:val="0620" w:firstRow="1" w:lastRow="0" w:firstColumn="0" w:lastColumn="0" w:noHBand="1" w:noVBand="1"/>
      </w:tblPr>
      <w:tblGrid>
        <w:gridCol w:w="2689"/>
        <w:gridCol w:w="4954"/>
      </w:tblGrid>
      <w:tr w:rsidR="00C879DF" w:rsidRPr="004D1DE3" w14:paraId="739CC605" w14:textId="77777777" w:rsidTr="00D8145F">
        <w:tc>
          <w:tcPr>
            <w:tcW w:w="2689" w:type="dxa"/>
          </w:tcPr>
          <w:p w14:paraId="7691E261" w14:textId="77777777" w:rsidR="00C879DF" w:rsidRPr="004D1DE3" w:rsidRDefault="00C879DF" w:rsidP="009F1B1D">
            <w:pPr>
              <w:pStyle w:val="Almindeligtekst"/>
              <w:rPr>
                <w:b/>
                <w:sz w:val="20"/>
                <w:szCs w:val="20"/>
              </w:rPr>
            </w:pPr>
            <w:r w:rsidRPr="004D1DE3">
              <w:rPr>
                <w:sz w:val="20"/>
                <w:szCs w:val="20"/>
              </w:rPr>
              <w:t>Antal opfyldte kriterier</w:t>
            </w:r>
          </w:p>
        </w:tc>
        <w:tc>
          <w:tcPr>
            <w:tcW w:w="4954" w:type="dxa"/>
          </w:tcPr>
          <w:p w14:paraId="55A69B33" w14:textId="77777777" w:rsidR="00C879DF" w:rsidRPr="004D1DE3" w:rsidRDefault="00C879DF" w:rsidP="009F1B1D">
            <w:pPr>
              <w:pStyle w:val="Almindeligtekst"/>
              <w:rPr>
                <w:b/>
                <w:sz w:val="20"/>
                <w:szCs w:val="20"/>
              </w:rPr>
            </w:pPr>
            <w:r w:rsidRPr="004D1DE3">
              <w:rPr>
                <w:sz w:val="20"/>
                <w:szCs w:val="20"/>
              </w:rPr>
              <w:t>Nærhedsfinansiering (andel der forbliver i regionerne):</w:t>
            </w:r>
          </w:p>
        </w:tc>
      </w:tr>
      <w:tr w:rsidR="00C879DF" w14:paraId="01F1FA92" w14:textId="77777777" w:rsidTr="00D8145F">
        <w:tc>
          <w:tcPr>
            <w:tcW w:w="2689" w:type="dxa"/>
          </w:tcPr>
          <w:p w14:paraId="6065AD7E" w14:textId="77777777" w:rsidR="00C879DF" w:rsidRPr="00D3143E" w:rsidRDefault="00C879DF" w:rsidP="009F1B1D">
            <w:pPr>
              <w:pStyle w:val="Almindeligtekst"/>
              <w:jc w:val="center"/>
              <w:rPr>
                <w:sz w:val="20"/>
                <w:szCs w:val="20"/>
              </w:rPr>
            </w:pPr>
            <w:r w:rsidRPr="00D3143E">
              <w:rPr>
                <w:sz w:val="20"/>
                <w:szCs w:val="20"/>
              </w:rPr>
              <w:t>0</w:t>
            </w:r>
          </w:p>
        </w:tc>
        <w:tc>
          <w:tcPr>
            <w:tcW w:w="4954" w:type="dxa"/>
          </w:tcPr>
          <w:p w14:paraId="37BDA865" w14:textId="77777777" w:rsidR="00C879DF" w:rsidRPr="00D3143E" w:rsidRDefault="00C879DF" w:rsidP="009F1B1D">
            <w:pPr>
              <w:pStyle w:val="Almindeligtekst"/>
              <w:jc w:val="center"/>
              <w:rPr>
                <w:sz w:val="20"/>
                <w:szCs w:val="20"/>
              </w:rPr>
            </w:pPr>
            <w:r w:rsidRPr="00D3143E">
              <w:rPr>
                <w:sz w:val="20"/>
                <w:szCs w:val="20"/>
              </w:rPr>
              <w:t>0</w:t>
            </w:r>
          </w:p>
        </w:tc>
      </w:tr>
      <w:tr w:rsidR="00C879DF" w14:paraId="58E3FE4A" w14:textId="77777777" w:rsidTr="00D8145F">
        <w:tc>
          <w:tcPr>
            <w:tcW w:w="2689" w:type="dxa"/>
          </w:tcPr>
          <w:p w14:paraId="3B265847" w14:textId="77777777" w:rsidR="00C879DF" w:rsidRPr="00D3143E" w:rsidRDefault="00C879DF" w:rsidP="009F1B1D">
            <w:pPr>
              <w:pStyle w:val="Almindeligtekst"/>
              <w:jc w:val="center"/>
              <w:rPr>
                <w:sz w:val="20"/>
                <w:szCs w:val="20"/>
              </w:rPr>
            </w:pPr>
            <w:r w:rsidRPr="00D3143E">
              <w:rPr>
                <w:sz w:val="20"/>
                <w:szCs w:val="20"/>
              </w:rPr>
              <w:t>1</w:t>
            </w:r>
          </w:p>
        </w:tc>
        <w:tc>
          <w:tcPr>
            <w:tcW w:w="4954" w:type="dxa"/>
          </w:tcPr>
          <w:p w14:paraId="49158033" w14:textId="77777777" w:rsidR="00C879DF" w:rsidRPr="00D3143E" w:rsidRDefault="00C879DF" w:rsidP="009F1B1D">
            <w:pPr>
              <w:pStyle w:val="Almindeligtekst"/>
              <w:jc w:val="center"/>
              <w:rPr>
                <w:sz w:val="20"/>
                <w:szCs w:val="20"/>
              </w:rPr>
            </w:pPr>
            <w:r w:rsidRPr="00D3143E">
              <w:rPr>
                <w:sz w:val="20"/>
                <w:szCs w:val="20"/>
              </w:rPr>
              <w:t>25</w:t>
            </w:r>
          </w:p>
        </w:tc>
      </w:tr>
      <w:tr w:rsidR="00C879DF" w14:paraId="3D88533C" w14:textId="77777777" w:rsidTr="00D8145F">
        <w:tc>
          <w:tcPr>
            <w:tcW w:w="2689" w:type="dxa"/>
          </w:tcPr>
          <w:p w14:paraId="3D9F4DF3" w14:textId="77777777" w:rsidR="00C879DF" w:rsidRPr="00D3143E" w:rsidRDefault="00C879DF" w:rsidP="009F1B1D">
            <w:pPr>
              <w:pStyle w:val="Almindeligtekst"/>
              <w:jc w:val="center"/>
              <w:rPr>
                <w:sz w:val="20"/>
                <w:szCs w:val="20"/>
              </w:rPr>
            </w:pPr>
            <w:r w:rsidRPr="00D3143E">
              <w:rPr>
                <w:sz w:val="20"/>
                <w:szCs w:val="20"/>
              </w:rPr>
              <w:t>2</w:t>
            </w:r>
          </w:p>
        </w:tc>
        <w:tc>
          <w:tcPr>
            <w:tcW w:w="4954" w:type="dxa"/>
          </w:tcPr>
          <w:p w14:paraId="237E40CA" w14:textId="77777777" w:rsidR="00C879DF" w:rsidRPr="00D3143E" w:rsidRDefault="00C879DF" w:rsidP="009F1B1D">
            <w:pPr>
              <w:pStyle w:val="Almindeligtekst"/>
              <w:jc w:val="center"/>
              <w:rPr>
                <w:sz w:val="20"/>
                <w:szCs w:val="20"/>
              </w:rPr>
            </w:pPr>
            <w:r w:rsidRPr="00D3143E">
              <w:rPr>
                <w:sz w:val="20"/>
                <w:szCs w:val="20"/>
              </w:rPr>
              <w:t>50</w:t>
            </w:r>
          </w:p>
        </w:tc>
      </w:tr>
      <w:tr w:rsidR="00C879DF" w14:paraId="2C847F46" w14:textId="77777777" w:rsidTr="00D8145F">
        <w:tc>
          <w:tcPr>
            <w:tcW w:w="2689" w:type="dxa"/>
          </w:tcPr>
          <w:p w14:paraId="31EDF412" w14:textId="77777777" w:rsidR="00C879DF" w:rsidRPr="00D3143E" w:rsidRDefault="00C879DF" w:rsidP="009F1B1D">
            <w:pPr>
              <w:pStyle w:val="Almindeligtekst"/>
              <w:jc w:val="center"/>
              <w:rPr>
                <w:sz w:val="20"/>
                <w:szCs w:val="20"/>
              </w:rPr>
            </w:pPr>
            <w:r w:rsidRPr="00D3143E">
              <w:rPr>
                <w:sz w:val="20"/>
                <w:szCs w:val="20"/>
              </w:rPr>
              <w:t>3</w:t>
            </w:r>
          </w:p>
        </w:tc>
        <w:tc>
          <w:tcPr>
            <w:tcW w:w="4954" w:type="dxa"/>
          </w:tcPr>
          <w:p w14:paraId="10B93720" w14:textId="77777777" w:rsidR="00C879DF" w:rsidRPr="00D3143E" w:rsidRDefault="00C879DF" w:rsidP="009F1B1D">
            <w:pPr>
              <w:pStyle w:val="Almindeligtekst"/>
              <w:jc w:val="center"/>
              <w:rPr>
                <w:sz w:val="20"/>
                <w:szCs w:val="20"/>
              </w:rPr>
            </w:pPr>
            <w:r w:rsidRPr="00D3143E">
              <w:rPr>
                <w:sz w:val="20"/>
                <w:szCs w:val="20"/>
              </w:rPr>
              <w:t>75</w:t>
            </w:r>
          </w:p>
        </w:tc>
      </w:tr>
      <w:tr w:rsidR="00C879DF" w14:paraId="73278C3F" w14:textId="77777777" w:rsidTr="00D8145F">
        <w:tc>
          <w:tcPr>
            <w:tcW w:w="2689" w:type="dxa"/>
          </w:tcPr>
          <w:p w14:paraId="72136031" w14:textId="77777777" w:rsidR="00C879DF" w:rsidRPr="00D3143E" w:rsidRDefault="00C879DF" w:rsidP="009F1B1D">
            <w:pPr>
              <w:pStyle w:val="Almindeligtekst"/>
              <w:jc w:val="center"/>
              <w:rPr>
                <w:sz w:val="20"/>
                <w:szCs w:val="20"/>
              </w:rPr>
            </w:pPr>
            <w:r w:rsidRPr="00D3143E">
              <w:rPr>
                <w:sz w:val="20"/>
                <w:szCs w:val="20"/>
              </w:rPr>
              <w:t>4+</w:t>
            </w:r>
          </w:p>
        </w:tc>
        <w:tc>
          <w:tcPr>
            <w:tcW w:w="4954" w:type="dxa"/>
          </w:tcPr>
          <w:p w14:paraId="6C5E27BE" w14:textId="77777777" w:rsidR="00C879DF" w:rsidRPr="00D3143E" w:rsidRDefault="00C879DF" w:rsidP="009F1B1D">
            <w:pPr>
              <w:pStyle w:val="Almindeligtekst"/>
              <w:jc w:val="center"/>
              <w:rPr>
                <w:sz w:val="20"/>
                <w:szCs w:val="20"/>
              </w:rPr>
            </w:pPr>
            <w:r w:rsidRPr="00D3143E">
              <w:rPr>
                <w:sz w:val="20"/>
                <w:szCs w:val="20"/>
              </w:rPr>
              <w:t>100</w:t>
            </w:r>
          </w:p>
        </w:tc>
      </w:tr>
    </w:tbl>
    <w:p w14:paraId="4F3C4033" w14:textId="77777777" w:rsidR="00C879DF" w:rsidRPr="004D1DE3" w:rsidRDefault="00C879DF" w:rsidP="00C879DF">
      <w:pPr>
        <w:pStyle w:val="Almindeligtekst"/>
        <w:rPr>
          <w:i/>
          <w:sz w:val="20"/>
          <w:szCs w:val="24"/>
        </w:rPr>
      </w:pPr>
      <w:r w:rsidRPr="004D1DE3">
        <w:rPr>
          <w:i/>
          <w:sz w:val="20"/>
          <w:szCs w:val="24"/>
        </w:rPr>
        <w:t>Kilde: Aftale om regionernes økonomi for 2019.</w:t>
      </w:r>
    </w:p>
    <w:p w14:paraId="26F85E5A" w14:textId="5DB53D0C" w:rsidR="003A6FF3" w:rsidRDefault="003A6FF3" w:rsidP="003A6FF3">
      <w:pPr>
        <w:spacing w:after="70" w:line="290" w:lineRule="exact"/>
        <w:jc w:val="both"/>
        <w:rPr>
          <w:rFonts w:cs="Arial"/>
          <w:sz w:val="24"/>
          <w:szCs w:val="24"/>
        </w:rPr>
      </w:pPr>
    </w:p>
    <w:p w14:paraId="04461C54" w14:textId="2552CAF9" w:rsidR="00D8145F" w:rsidRDefault="00D8145F" w:rsidP="00D8145F">
      <w:pPr>
        <w:pStyle w:val="Almindeligtekst"/>
        <w:rPr>
          <w:sz w:val="24"/>
          <w:szCs w:val="24"/>
        </w:rPr>
      </w:pPr>
      <w:r>
        <w:rPr>
          <w:sz w:val="24"/>
          <w:szCs w:val="24"/>
        </w:rPr>
        <w:t>I 2019 er det aftalt, at der kun vil være halv efterregulering, forstået på den måde, at det kun er halvdelen af puljen, der beregnes eventuel efterregulering af. Opfylder en region fx 2 ud af 5 kriterier, skal regionen således kun betale ¼ af sin puljeandel tilbage i 2019.</w:t>
      </w:r>
    </w:p>
    <w:p w14:paraId="744178F6" w14:textId="30CB84C6" w:rsidR="00D8145F" w:rsidRDefault="00D8145F" w:rsidP="00D8145F">
      <w:pPr>
        <w:pStyle w:val="Almindeligtekst"/>
        <w:rPr>
          <w:sz w:val="24"/>
          <w:szCs w:val="24"/>
        </w:rPr>
      </w:pPr>
    </w:p>
    <w:p w14:paraId="0AB15F8C" w14:textId="08EF8973" w:rsidR="00D8145F" w:rsidRDefault="00D8145F" w:rsidP="00D8145F">
      <w:pPr>
        <w:pStyle w:val="Almindeligtekst"/>
        <w:rPr>
          <w:sz w:val="24"/>
          <w:szCs w:val="24"/>
        </w:rPr>
      </w:pPr>
      <w:r>
        <w:rPr>
          <w:sz w:val="24"/>
          <w:szCs w:val="24"/>
        </w:rPr>
        <w:t>Af nedenstående tabel fremgår hvor meget de enkelte regioner risikere</w:t>
      </w:r>
      <w:r w:rsidR="00FC6BEF">
        <w:rPr>
          <w:sz w:val="24"/>
          <w:szCs w:val="24"/>
        </w:rPr>
        <w:t>r</w:t>
      </w:r>
      <w:r>
        <w:rPr>
          <w:sz w:val="24"/>
          <w:szCs w:val="24"/>
        </w:rPr>
        <w:t xml:space="preserve"> at skulle betale tilbage</w:t>
      </w:r>
      <w:r w:rsidR="00FC6BEF">
        <w:rPr>
          <w:sz w:val="24"/>
          <w:szCs w:val="24"/>
        </w:rPr>
        <w:t xml:space="preserve"> i 2019</w:t>
      </w:r>
      <w:r>
        <w:rPr>
          <w:sz w:val="24"/>
          <w:szCs w:val="24"/>
        </w:rPr>
        <w:t xml:space="preserve"> ved manglede opfyldelse af en eller flere kriterier.</w:t>
      </w:r>
    </w:p>
    <w:p w14:paraId="6878A33E" w14:textId="5B6C65D1" w:rsidR="00FC6BEF" w:rsidRDefault="00FC6BEF" w:rsidP="00D8145F">
      <w:pPr>
        <w:pStyle w:val="Almindeligtekst"/>
        <w:rPr>
          <w:sz w:val="24"/>
          <w:szCs w:val="24"/>
        </w:rPr>
      </w:pPr>
    </w:p>
    <w:p w14:paraId="10B96AFB" w14:textId="6784E199" w:rsidR="00D8145F" w:rsidRDefault="00FC6BEF" w:rsidP="00FC6BEF">
      <w:pPr>
        <w:pStyle w:val="Almindeligtekst"/>
        <w:spacing w:after="240"/>
        <w:rPr>
          <w:rFonts w:asciiTheme="minorHAnsi" w:hAnsiTheme="minorHAnsi" w:cs="Arial"/>
          <w:b/>
          <w:sz w:val="20"/>
          <w:szCs w:val="24"/>
        </w:rPr>
      </w:pPr>
      <w:r w:rsidRPr="00FC6BEF">
        <w:rPr>
          <w:rFonts w:asciiTheme="minorHAnsi" w:hAnsiTheme="minorHAnsi" w:cs="Arial"/>
          <w:b/>
          <w:sz w:val="20"/>
          <w:szCs w:val="24"/>
        </w:rPr>
        <w:t>Tabel 4. Tilbagebetaling i de enkelte regioner ved manglende målopfyldelse i 2019.</w:t>
      </w:r>
    </w:p>
    <w:tbl>
      <w:tblPr>
        <w:tblStyle w:val="Tabel-Gitter"/>
        <w:tblW w:w="8753" w:type="dxa"/>
        <w:tblLayout w:type="fixed"/>
        <w:tblLook w:val="04A0" w:firstRow="1" w:lastRow="0" w:firstColumn="1" w:lastColumn="0" w:noHBand="0" w:noVBand="1"/>
      </w:tblPr>
      <w:tblGrid>
        <w:gridCol w:w="3865"/>
        <w:gridCol w:w="977"/>
        <w:gridCol w:w="978"/>
        <w:gridCol w:w="977"/>
        <w:gridCol w:w="978"/>
        <w:gridCol w:w="978"/>
      </w:tblGrid>
      <w:tr w:rsidR="0058586E" w:rsidRPr="0058586E" w14:paraId="636CBD46" w14:textId="77777777" w:rsidTr="00FC6BEF">
        <w:trPr>
          <w:trHeight w:val="208"/>
        </w:trPr>
        <w:tc>
          <w:tcPr>
            <w:tcW w:w="3865" w:type="dxa"/>
            <w:noWrap/>
            <w:hideMark/>
          </w:tcPr>
          <w:p w14:paraId="4C67C1F3" w14:textId="77777777" w:rsidR="0058586E" w:rsidRPr="0058586E" w:rsidRDefault="0058586E" w:rsidP="0058586E">
            <w:pPr>
              <w:spacing w:after="70" w:line="290" w:lineRule="exact"/>
              <w:jc w:val="both"/>
              <w:rPr>
                <w:rFonts w:cs="Arial"/>
                <w:sz w:val="20"/>
                <w:szCs w:val="24"/>
              </w:rPr>
            </w:pPr>
            <w:r w:rsidRPr="0058586E">
              <w:rPr>
                <w:rFonts w:cs="Arial"/>
                <w:sz w:val="20"/>
                <w:szCs w:val="24"/>
              </w:rPr>
              <w:t>Tilbagebetaling, mio. kr.</w:t>
            </w:r>
          </w:p>
        </w:tc>
        <w:tc>
          <w:tcPr>
            <w:tcW w:w="4888" w:type="dxa"/>
            <w:gridSpan w:val="5"/>
            <w:noWrap/>
            <w:hideMark/>
          </w:tcPr>
          <w:p w14:paraId="43886A8F" w14:textId="77777777" w:rsidR="0058586E" w:rsidRPr="00FC6BEF" w:rsidRDefault="0058586E" w:rsidP="0058586E">
            <w:pPr>
              <w:spacing w:after="70" w:line="290" w:lineRule="exact"/>
              <w:jc w:val="center"/>
              <w:rPr>
                <w:rFonts w:cs="Arial"/>
                <w:b/>
                <w:sz w:val="20"/>
                <w:szCs w:val="24"/>
              </w:rPr>
            </w:pPr>
            <w:r w:rsidRPr="00FC6BEF">
              <w:rPr>
                <w:rFonts w:cs="Arial"/>
                <w:b/>
                <w:sz w:val="20"/>
                <w:szCs w:val="24"/>
              </w:rPr>
              <w:t>Antal kriterier opfyldt</w:t>
            </w:r>
          </w:p>
        </w:tc>
      </w:tr>
      <w:tr w:rsidR="00FC6BEF" w:rsidRPr="00FC6BEF" w14:paraId="5BE842D1" w14:textId="77777777" w:rsidTr="00FC6BEF">
        <w:trPr>
          <w:trHeight w:val="208"/>
        </w:trPr>
        <w:tc>
          <w:tcPr>
            <w:tcW w:w="3865" w:type="dxa"/>
            <w:noWrap/>
            <w:hideMark/>
          </w:tcPr>
          <w:p w14:paraId="5DA611A7" w14:textId="77777777" w:rsidR="0058586E" w:rsidRPr="00FC6BEF" w:rsidRDefault="0058586E" w:rsidP="0058586E">
            <w:pPr>
              <w:spacing w:after="70" w:line="290" w:lineRule="exact"/>
              <w:jc w:val="both"/>
              <w:rPr>
                <w:rFonts w:cs="Arial"/>
                <w:b/>
                <w:sz w:val="20"/>
                <w:szCs w:val="24"/>
              </w:rPr>
            </w:pPr>
            <w:r w:rsidRPr="00FC6BEF">
              <w:rPr>
                <w:rFonts w:cs="Arial"/>
                <w:b/>
                <w:sz w:val="20"/>
                <w:szCs w:val="24"/>
              </w:rPr>
              <w:t>Region</w:t>
            </w:r>
          </w:p>
        </w:tc>
        <w:tc>
          <w:tcPr>
            <w:tcW w:w="977" w:type="dxa"/>
            <w:noWrap/>
            <w:hideMark/>
          </w:tcPr>
          <w:p w14:paraId="47000ABC" w14:textId="77777777" w:rsidR="0058586E" w:rsidRPr="00FC6BEF" w:rsidRDefault="0058586E" w:rsidP="0058586E">
            <w:pPr>
              <w:spacing w:after="70" w:line="290" w:lineRule="exact"/>
              <w:jc w:val="center"/>
              <w:rPr>
                <w:rFonts w:cs="Arial"/>
                <w:b/>
                <w:sz w:val="20"/>
                <w:szCs w:val="24"/>
              </w:rPr>
            </w:pPr>
            <w:r w:rsidRPr="00FC6BEF">
              <w:rPr>
                <w:rFonts w:cs="Arial"/>
                <w:b/>
                <w:sz w:val="20"/>
                <w:szCs w:val="24"/>
              </w:rPr>
              <w:t>4-5</w:t>
            </w:r>
          </w:p>
        </w:tc>
        <w:tc>
          <w:tcPr>
            <w:tcW w:w="978" w:type="dxa"/>
            <w:noWrap/>
            <w:hideMark/>
          </w:tcPr>
          <w:p w14:paraId="67A8AAAE" w14:textId="77777777" w:rsidR="0058586E" w:rsidRPr="00FC6BEF" w:rsidRDefault="0058586E" w:rsidP="0058586E">
            <w:pPr>
              <w:spacing w:after="70" w:line="290" w:lineRule="exact"/>
              <w:jc w:val="center"/>
              <w:rPr>
                <w:rFonts w:cs="Arial"/>
                <w:b/>
                <w:sz w:val="20"/>
                <w:szCs w:val="24"/>
              </w:rPr>
            </w:pPr>
            <w:r w:rsidRPr="00FC6BEF">
              <w:rPr>
                <w:rFonts w:cs="Arial"/>
                <w:b/>
                <w:sz w:val="20"/>
                <w:szCs w:val="24"/>
              </w:rPr>
              <w:t>3</w:t>
            </w:r>
          </w:p>
        </w:tc>
        <w:tc>
          <w:tcPr>
            <w:tcW w:w="977" w:type="dxa"/>
            <w:noWrap/>
            <w:hideMark/>
          </w:tcPr>
          <w:p w14:paraId="4CA8D3FD" w14:textId="77777777" w:rsidR="0058586E" w:rsidRPr="00FC6BEF" w:rsidRDefault="0058586E" w:rsidP="0058586E">
            <w:pPr>
              <w:spacing w:after="70" w:line="290" w:lineRule="exact"/>
              <w:jc w:val="center"/>
              <w:rPr>
                <w:rFonts w:cs="Arial"/>
                <w:b/>
                <w:sz w:val="20"/>
                <w:szCs w:val="24"/>
              </w:rPr>
            </w:pPr>
            <w:r w:rsidRPr="00FC6BEF">
              <w:rPr>
                <w:rFonts w:cs="Arial"/>
                <w:b/>
                <w:sz w:val="20"/>
                <w:szCs w:val="24"/>
              </w:rPr>
              <w:t>2</w:t>
            </w:r>
          </w:p>
        </w:tc>
        <w:tc>
          <w:tcPr>
            <w:tcW w:w="978" w:type="dxa"/>
            <w:noWrap/>
            <w:hideMark/>
          </w:tcPr>
          <w:p w14:paraId="03D977A4" w14:textId="77777777" w:rsidR="0058586E" w:rsidRPr="00FC6BEF" w:rsidRDefault="0058586E" w:rsidP="0058586E">
            <w:pPr>
              <w:spacing w:after="70" w:line="290" w:lineRule="exact"/>
              <w:jc w:val="center"/>
              <w:rPr>
                <w:rFonts w:cs="Arial"/>
                <w:b/>
                <w:sz w:val="20"/>
                <w:szCs w:val="24"/>
              </w:rPr>
            </w:pPr>
            <w:r w:rsidRPr="00FC6BEF">
              <w:rPr>
                <w:rFonts w:cs="Arial"/>
                <w:b/>
                <w:sz w:val="20"/>
                <w:szCs w:val="24"/>
              </w:rPr>
              <w:t>1</w:t>
            </w:r>
          </w:p>
        </w:tc>
        <w:tc>
          <w:tcPr>
            <w:tcW w:w="978" w:type="dxa"/>
            <w:noWrap/>
            <w:hideMark/>
          </w:tcPr>
          <w:p w14:paraId="48CF832D" w14:textId="77777777" w:rsidR="0058586E" w:rsidRPr="00FC6BEF" w:rsidRDefault="0058586E" w:rsidP="0058586E">
            <w:pPr>
              <w:spacing w:after="70" w:line="290" w:lineRule="exact"/>
              <w:jc w:val="center"/>
              <w:rPr>
                <w:rFonts w:cs="Arial"/>
                <w:b/>
                <w:sz w:val="20"/>
                <w:szCs w:val="24"/>
              </w:rPr>
            </w:pPr>
            <w:r w:rsidRPr="00FC6BEF">
              <w:rPr>
                <w:rFonts w:cs="Arial"/>
                <w:b/>
                <w:sz w:val="20"/>
                <w:szCs w:val="24"/>
              </w:rPr>
              <w:t>0</w:t>
            </w:r>
          </w:p>
        </w:tc>
      </w:tr>
      <w:tr w:rsidR="00FC6BEF" w:rsidRPr="0058586E" w14:paraId="2E83FDC5" w14:textId="77777777" w:rsidTr="00FC6BEF">
        <w:trPr>
          <w:trHeight w:val="208"/>
        </w:trPr>
        <w:tc>
          <w:tcPr>
            <w:tcW w:w="3865" w:type="dxa"/>
            <w:noWrap/>
            <w:hideMark/>
          </w:tcPr>
          <w:p w14:paraId="78583439" w14:textId="77777777" w:rsidR="0058586E" w:rsidRPr="0058586E" w:rsidRDefault="0058586E" w:rsidP="0058586E">
            <w:pPr>
              <w:spacing w:after="70" w:line="290" w:lineRule="exact"/>
              <w:jc w:val="both"/>
              <w:rPr>
                <w:rFonts w:cs="Arial"/>
                <w:sz w:val="20"/>
                <w:szCs w:val="24"/>
              </w:rPr>
            </w:pPr>
            <w:r w:rsidRPr="0058586E">
              <w:rPr>
                <w:rFonts w:cs="Arial"/>
                <w:sz w:val="20"/>
                <w:szCs w:val="24"/>
              </w:rPr>
              <w:t>Hovedstaden</w:t>
            </w:r>
          </w:p>
        </w:tc>
        <w:tc>
          <w:tcPr>
            <w:tcW w:w="977" w:type="dxa"/>
            <w:noWrap/>
            <w:vAlign w:val="center"/>
            <w:hideMark/>
          </w:tcPr>
          <w:p w14:paraId="6AD868EA" w14:textId="77777777" w:rsidR="0058586E" w:rsidRPr="0058586E" w:rsidRDefault="0058586E" w:rsidP="00FC6BEF">
            <w:pPr>
              <w:spacing w:after="70" w:line="290" w:lineRule="exact"/>
              <w:jc w:val="right"/>
              <w:rPr>
                <w:rFonts w:cs="Arial"/>
                <w:sz w:val="20"/>
                <w:szCs w:val="24"/>
              </w:rPr>
            </w:pPr>
            <w:r w:rsidRPr="0058586E">
              <w:rPr>
                <w:rFonts w:cs="Arial"/>
                <w:sz w:val="20"/>
                <w:szCs w:val="24"/>
              </w:rPr>
              <w:t>0,00</w:t>
            </w:r>
          </w:p>
        </w:tc>
        <w:tc>
          <w:tcPr>
            <w:tcW w:w="978" w:type="dxa"/>
            <w:noWrap/>
            <w:vAlign w:val="center"/>
            <w:hideMark/>
          </w:tcPr>
          <w:p w14:paraId="0B3DBCBE" w14:textId="77777777" w:rsidR="0058586E" w:rsidRPr="0058586E" w:rsidRDefault="0058586E" w:rsidP="00FC6BEF">
            <w:pPr>
              <w:spacing w:after="70" w:line="290" w:lineRule="exact"/>
              <w:jc w:val="right"/>
              <w:rPr>
                <w:rFonts w:cs="Arial"/>
                <w:sz w:val="20"/>
                <w:szCs w:val="24"/>
              </w:rPr>
            </w:pPr>
            <w:r w:rsidRPr="0058586E">
              <w:rPr>
                <w:rFonts w:cs="Arial"/>
                <w:sz w:val="20"/>
                <w:szCs w:val="24"/>
              </w:rPr>
              <w:t>58,91</w:t>
            </w:r>
          </w:p>
        </w:tc>
        <w:tc>
          <w:tcPr>
            <w:tcW w:w="977" w:type="dxa"/>
            <w:noWrap/>
            <w:vAlign w:val="center"/>
            <w:hideMark/>
          </w:tcPr>
          <w:p w14:paraId="5A7E6F82" w14:textId="77777777" w:rsidR="0058586E" w:rsidRPr="0058586E" w:rsidRDefault="0058586E" w:rsidP="00FC6BEF">
            <w:pPr>
              <w:spacing w:after="70" w:line="290" w:lineRule="exact"/>
              <w:jc w:val="right"/>
              <w:rPr>
                <w:rFonts w:cs="Arial"/>
                <w:sz w:val="20"/>
                <w:szCs w:val="24"/>
              </w:rPr>
            </w:pPr>
            <w:r w:rsidRPr="0058586E">
              <w:rPr>
                <w:rFonts w:cs="Arial"/>
                <w:sz w:val="20"/>
                <w:szCs w:val="24"/>
              </w:rPr>
              <w:t>117,83</w:t>
            </w:r>
          </w:p>
        </w:tc>
        <w:tc>
          <w:tcPr>
            <w:tcW w:w="978" w:type="dxa"/>
            <w:noWrap/>
            <w:vAlign w:val="center"/>
            <w:hideMark/>
          </w:tcPr>
          <w:p w14:paraId="3F88A7B1" w14:textId="77777777" w:rsidR="0058586E" w:rsidRPr="0058586E" w:rsidRDefault="0058586E" w:rsidP="00FC6BEF">
            <w:pPr>
              <w:spacing w:after="70" w:line="290" w:lineRule="exact"/>
              <w:jc w:val="right"/>
              <w:rPr>
                <w:rFonts w:cs="Arial"/>
                <w:sz w:val="20"/>
                <w:szCs w:val="24"/>
              </w:rPr>
            </w:pPr>
            <w:r w:rsidRPr="0058586E">
              <w:rPr>
                <w:rFonts w:cs="Arial"/>
                <w:sz w:val="20"/>
                <w:szCs w:val="24"/>
              </w:rPr>
              <w:t>176,74</w:t>
            </w:r>
          </w:p>
        </w:tc>
        <w:tc>
          <w:tcPr>
            <w:tcW w:w="978" w:type="dxa"/>
            <w:noWrap/>
            <w:vAlign w:val="center"/>
            <w:hideMark/>
          </w:tcPr>
          <w:p w14:paraId="7896067E" w14:textId="77777777" w:rsidR="0058586E" w:rsidRPr="0058586E" w:rsidRDefault="0058586E" w:rsidP="00FC6BEF">
            <w:pPr>
              <w:spacing w:after="70" w:line="290" w:lineRule="exact"/>
              <w:jc w:val="right"/>
              <w:rPr>
                <w:rFonts w:cs="Arial"/>
                <w:sz w:val="20"/>
                <w:szCs w:val="24"/>
              </w:rPr>
            </w:pPr>
            <w:r w:rsidRPr="0058586E">
              <w:rPr>
                <w:rFonts w:cs="Arial"/>
                <w:sz w:val="20"/>
                <w:szCs w:val="24"/>
              </w:rPr>
              <w:t>235,66</w:t>
            </w:r>
          </w:p>
        </w:tc>
      </w:tr>
      <w:tr w:rsidR="00FC6BEF" w:rsidRPr="0058586E" w14:paraId="361ECECE" w14:textId="77777777" w:rsidTr="00FC6BEF">
        <w:trPr>
          <w:trHeight w:val="208"/>
        </w:trPr>
        <w:tc>
          <w:tcPr>
            <w:tcW w:w="3865" w:type="dxa"/>
            <w:noWrap/>
            <w:hideMark/>
          </w:tcPr>
          <w:p w14:paraId="18AB3AEC" w14:textId="77777777" w:rsidR="0058586E" w:rsidRPr="0058586E" w:rsidRDefault="0058586E" w:rsidP="0058586E">
            <w:pPr>
              <w:spacing w:after="70" w:line="290" w:lineRule="exact"/>
              <w:jc w:val="both"/>
              <w:rPr>
                <w:rFonts w:cs="Arial"/>
                <w:sz w:val="20"/>
                <w:szCs w:val="24"/>
              </w:rPr>
            </w:pPr>
            <w:r w:rsidRPr="0058586E">
              <w:rPr>
                <w:rFonts w:cs="Arial"/>
                <w:sz w:val="20"/>
                <w:szCs w:val="24"/>
              </w:rPr>
              <w:t>Sjælland</w:t>
            </w:r>
          </w:p>
        </w:tc>
        <w:tc>
          <w:tcPr>
            <w:tcW w:w="977" w:type="dxa"/>
            <w:noWrap/>
            <w:vAlign w:val="center"/>
            <w:hideMark/>
          </w:tcPr>
          <w:p w14:paraId="7C0026BA" w14:textId="77777777" w:rsidR="0058586E" w:rsidRPr="0058586E" w:rsidRDefault="0058586E" w:rsidP="00FC6BEF">
            <w:pPr>
              <w:spacing w:after="70" w:line="290" w:lineRule="exact"/>
              <w:jc w:val="right"/>
              <w:rPr>
                <w:rFonts w:cs="Arial"/>
                <w:sz w:val="20"/>
                <w:szCs w:val="24"/>
              </w:rPr>
            </w:pPr>
            <w:r w:rsidRPr="0058586E">
              <w:rPr>
                <w:rFonts w:cs="Arial"/>
                <w:sz w:val="20"/>
                <w:szCs w:val="24"/>
              </w:rPr>
              <w:t>0,00</w:t>
            </w:r>
          </w:p>
        </w:tc>
        <w:tc>
          <w:tcPr>
            <w:tcW w:w="978" w:type="dxa"/>
            <w:noWrap/>
            <w:vAlign w:val="center"/>
            <w:hideMark/>
          </w:tcPr>
          <w:p w14:paraId="2CDABA36" w14:textId="77777777" w:rsidR="0058586E" w:rsidRPr="0058586E" w:rsidRDefault="0058586E" w:rsidP="00FC6BEF">
            <w:pPr>
              <w:spacing w:after="70" w:line="290" w:lineRule="exact"/>
              <w:jc w:val="right"/>
              <w:rPr>
                <w:rFonts w:cs="Arial"/>
                <w:sz w:val="20"/>
                <w:szCs w:val="24"/>
              </w:rPr>
            </w:pPr>
            <w:r w:rsidRPr="0058586E">
              <w:rPr>
                <w:rFonts w:cs="Arial"/>
                <w:sz w:val="20"/>
                <w:szCs w:val="24"/>
              </w:rPr>
              <w:t>28,82</w:t>
            </w:r>
          </w:p>
        </w:tc>
        <w:tc>
          <w:tcPr>
            <w:tcW w:w="977" w:type="dxa"/>
            <w:noWrap/>
            <w:vAlign w:val="center"/>
            <w:hideMark/>
          </w:tcPr>
          <w:p w14:paraId="5E268135" w14:textId="77777777" w:rsidR="0058586E" w:rsidRPr="0058586E" w:rsidRDefault="0058586E" w:rsidP="00FC6BEF">
            <w:pPr>
              <w:spacing w:after="70" w:line="290" w:lineRule="exact"/>
              <w:jc w:val="right"/>
              <w:rPr>
                <w:rFonts w:cs="Arial"/>
                <w:sz w:val="20"/>
                <w:szCs w:val="24"/>
              </w:rPr>
            </w:pPr>
            <w:r w:rsidRPr="0058586E">
              <w:rPr>
                <w:rFonts w:cs="Arial"/>
                <w:sz w:val="20"/>
                <w:szCs w:val="24"/>
              </w:rPr>
              <w:t>57,64</w:t>
            </w:r>
          </w:p>
        </w:tc>
        <w:tc>
          <w:tcPr>
            <w:tcW w:w="978" w:type="dxa"/>
            <w:noWrap/>
            <w:vAlign w:val="center"/>
            <w:hideMark/>
          </w:tcPr>
          <w:p w14:paraId="0637B50F" w14:textId="77777777" w:rsidR="0058586E" w:rsidRPr="0058586E" w:rsidRDefault="0058586E" w:rsidP="00FC6BEF">
            <w:pPr>
              <w:spacing w:after="70" w:line="290" w:lineRule="exact"/>
              <w:jc w:val="right"/>
              <w:rPr>
                <w:rFonts w:cs="Arial"/>
                <w:sz w:val="20"/>
                <w:szCs w:val="24"/>
              </w:rPr>
            </w:pPr>
            <w:r w:rsidRPr="0058586E">
              <w:rPr>
                <w:rFonts w:cs="Arial"/>
                <w:sz w:val="20"/>
                <w:szCs w:val="24"/>
              </w:rPr>
              <w:t>86,46</w:t>
            </w:r>
          </w:p>
        </w:tc>
        <w:tc>
          <w:tcPr>
            <w:tcW w:w="978" w:type="dxa"/>
            <w:noWrap/>
            <w:vAlign w:val="center"/>
            <w:hideMark/>
          </w:tcPr>
          <w:p w14:paraId="2229BC05" w14:textId="77777777" w:rsidR="0058586E" w:rsidRPr="0058586E" w:rsidRDefault="0058586E" w:rsidP="00FC6BEF">
            <w:pPr>
              <w:spacing w:after="70" w:line="290" w:lineRule="exact"/>
              <w:jc w:val="right"/>
              <w:rPr>
                <w:rFonts w:cs="Arial"/>
                <w:sz w:val="20"/>
                <w:szCs w:val="24"/>
              </w:rPr>
            </w:pPr>
            <w:r w:rsidRPr="0058586E">
              <w:rPr>
                <w:rFonts w:cs="Arial"/>
                <w:sz w:val="20"/>
                <w:szCs w:val="24"/>
              </w:rPr>
              <w:t>115,28</w:t>
            </w:r>
          </w:p>
        </w:tc>
      </w:tr>
      <w:tr w:rsidR="00FC6BEF" w:rsidRPr="0058586E" w14:paraId="21AAD6A5" w14:textId="77777777" w:rsidTr="00FC6BEF">
        <w:trPr>
          <w:trHeight w:val="208"/>
        </w:trPr>
        <w:tc>
          <w:tcPr>
            <w:tcW w:w="3865" w:type="dxa"/>
            <w:noWrap/>
            <w:hideMark/>
          </w:tcPr>
          <w:p w14:paraId="56F07725" w14:textId="77777777" w:rsidR="0058586E" w:rsidRPr="0058586E" w:rsidRDefault="0058586E" w:rsidP="0058586E">
            <w:pPr>
              <w:spacing w:after="70" w:line="290" w:lineRule="exact"/>
              <w:jc w:val="both"/>
              <w:rPr>
                <w:rFonts w:cs="Arial"/>
                <w:sz w:val="20"/>
                <w:szCs w:val="24"/>
              </w:rPr>
            </w:pPr>
            <w:r w:rsidRPr="0058586E">
              <w:rPr>
                <w:rFonts w:cs="Arial"/>
                <w:sz w:val="20"/>
                <w:szCs w:val="24"/>
              </w:rPr>
              <w:t>Syddanmark</w:t>
            </w:r>
          </w:p>
        </w:tc>
        <w:tc>
          <w:tcPr>
            <w:tcW w:w="977" w:type="dxa"/>
            <w:noWrap/>
            <w:vAlign w:val="center"/>
            <w:hideMark/>
          </w:tcPr>
          <w:p w14:paraId="6217BD20" w14:textId="77777777" w:rsidR="0058586E" w:rsidRPr="0058586E" w:rsidRDefault="0058586E" w:rsidP="00FC6BEF">
            <w:pPr>
              <w:spacing w:after="70" w:line="290" w:lineRule="exact"/>
              <w:jc w:val="right"/>
              <w:rPr>
                <w:rFonts w:cs="Arial"/>
                <w:sz w:val="20"/>
                <w:szCs w:val="24"/>
              </w:rPr>
            </w:pPr>
            <w:r w:rsidRPr="0058586E">
              <w:rPr>
                <w:rFonts w:cs="Arial"/>
                <w:sz w:val="20"/>
                <w:szCs w:val="24"/>
              </w:rPr>
              <w:t>0,00</w:t>
            </w:r>
          </w:p>
        </w:tc>
        <w:tc>
          <w:tcPr>
            <w:tcW w:w="978" w:type="dxa"/>
            <w:noWrap/>
            <w:vAlign w:val="center"/>
            <w:hideMark/>
          </w:tcPr>
          <w:p w14:paraId="43BF6A0A" w14:textId="77777777" w:rsidR="0058586E" w:rsidRPr="0058586E" w:rsidRDefault="0058586E" w:rsidP="00FC6BEF">
            <w:pPr>
              <w:spacing w:after="70" w:line="290" w:lineRule="exact"/>
              <w:jc w:val="right"/>
              <w:rPr>
                <w:rFonts w:cs="Arial"/>
                <w:sz w:val="20"/>
                <w:szCs w:val="24"/>
              </w:rPr>
            </w:pPr>
            <w:r w:rsidRPr="0058586E">
              <w:rPr>
                <w:rFonts w:cs="Arial"/>
                <w:sz w:val="20"/>
                <w:szCs w:val="24"/>
              </w:rPr>
              <w:t>40,19</w:t>
            </w:r>
          </w:p>
        </w:tc>
        <w:tc>
          <w:tcPr>
            <w:tcW w:w="977" w:type="dxa"/>
            <w:noWrap/>
            <w:vAlign w:val="center"/>
            <w:hideMark/>
          </w:tcPr>
          <w:p w14:paraId="2153CD50" w14:textId="77777777" w:rsidR="0058586E" w:rsidRPr="0058586E" w:rsidRDefault="0058586E" w:rsidP="00FC6BEF">
            <w:pPr>
              <w:spacing w:after="70" w:line="290" w:lineRule="exact"/>
              <w:jc w:val="right"/>
              <w:rPr>
                <w:rFonts w:cs="Arial"/>
                <w:sz w:val="20"/>
                <w:szCs w:val="24"/>
              </w:rPr>
            </w:pPr>
            <w:r w:rsidRPr="0058586E">
              <w:rPr>
                <w:rFonts w:cs="Arial"/>
                <w:sz w:val="20"/>
                <w:szCs w:val="24"/>
              </w:rPr>
              <w:t>80,37</w:t>
            </w:r>
          </w:p>
        </w:tc>
        <w:tc>
          <w:tcPr>
            <w:tcW w:w="978" w:type="dxa"/>
            <w:noWrap/>
            <w:vAlign w:val="center"/>
            <w:hideMark/>
          </w:tcPr>
          <w:p w14:paraId="26F83B13" w14:textId="77777777" w:rsidR="0058586E" w:rsidRPr="0058586E" w:rsidRDefault="0058586E" w:rsidP="00FC6BEF">
            <w:pPr>
              <w:spacing w:after="70" w:line="290" w:lineRule="exact"/>
              <w:jc w:val="right"/>
              <w:rPr>
                <w:rFonts w:cs="Arial"/>
                <w:sz w:val="20"/>
                <w:szCs w:val="24"/>
              </w:rPr>
            </w:pPr>
            <w:r w:rsidRPr="0058586E">
              <w:rPr>
                <w:rFonts w:cs="Arial"/>
                <w:sz w:val="20"/>
                <w:szCs w:val="24"/>
              </w:rPr>
              <w:t>120,56</w:t>
            </w:r>
          </w:p>
        </w:tc>
        <w:tc>
          <w:tcPr>
            <w:tcW w:w="978" w:type="dxa"/>
            <w:noWrap/>
            <w:vAlign w:val="center"/>
            <w:hideMark/>
          </w:tcPr>
          <w:p w14:paraId="1BFF068C" w14:textId="77777777" w:rsidR="0058586E" w:rsidRPr="0058586E" w:rsidRDefault="0058586E" w:rsidP="00FC6BEF">
            <w:pPr>
              <w:spacing w:after="70" w:line="290" w:lineRule="exact"/>
              <w:jc w:val="right"/>
              <w:rPr>
                <w:rFonts w:cs="Arial"/>
                <w:sz w:val="20"/>
                <w:szCs w:val="24"/>
              </w:rPr>
            </w:pPr>
            <w:r w:rsidRPr="0058586E">
              <w:rPr>
                <w:rFonts w:cs="Arial"/>
                <w:sz w:val="20"/>
                <w:szCs w:val="24"/>
              </w:rPr>
              <w:t>160,75</w:t>
            </w:r>
          </w:p>
        </w:tc>
      </w:tr>
      <w:tr w:rsidR="00FC6BEF" w:rsidRPr="0058586E" w14:paraId="7F4B744D" w14:textId="77777777" w:rsidTr="00FC6BEF">
        <w:trPr>
          <w:trHeight w:val="208"/>
        </w:trPr>
        <w:tc>
          <w:tcPr>
            <w:tcW w:w="3865" w:type="dxa"/>
            <w:noWrap/>
            <w:hideMark/>
          </w:tcPr>
          <w:p w14:paraId="31F92ABE" w14:textId="77777777" w:rsidR="0058586E" w:rsidRPr="0058586E" w:rsidRDefault="0058586E" w:rsidP="0058586E">
            <w:pPr>
              <w:spacing w:after="70" w:line="290" w:lineRule="exact"/>
              <w:jc w:val="both"/>
              <w:rPr>
                <w:rFonts w:cs="Arial"/>
                <w:sz w:val="20"/>
                <w:szCs w:val="24"/>
              </w:rPr>
            </w:pPr>
            <w:r w:rsidRPr="0058586E">
              <w:rPr>
                <w:rFonts w:cs="Arial"/>
                <w:sz w:val="20"/>
                <w:szCs w:val="24"/>
              </w:rPr>
              <w:t>Midtjylland</w:t>
            </w:r>
          </w:p>
        </w:tc>
        <w:tc>
          <w:tcPr>
            <w:tcW w:w="977" w:type="dxa"/>
            <w:noWrap/>
            <w:vAlign w:val="center"/>
            <w:hideMark/>
          </w:tcPr>
          <w:p w14:paraId="3EE99AB5" w14:textId="77777777" w:rsidR="0058586E" w:rsidRPr="0058586E" w:rsidRDefault="0058586E" w:rsidP="00FC6BEF">
            <w:pPr>
              <w:spacing w:after="70" w:line="290" w:lineRule="exact"/>
              <w:jc w:val="right"/>
              <w:rPr>
                <w:rFonts w:cs="Arial"/>
                <w:sz w:val="20"/>
                <w:szCs w:val="24"/>
              </w:rPr>
            </w:pPr>
            <w:r w:rsidRPr="0058586E">
              <w:rPr>
                <w:rFonts w:cs="Arial"/>
                <w:sz w:val="20"/>
                <w:szCs w:val="24"/>
              </w:rPr>
              <w:t>0,00</w:t>
            </w:r>
          </w:p>
        </w:tc>
        <w:tc>
          <w:tcPr>
            <w:tcW w:w="978" w:type="dxa"/>
            <w:noWrap/>
            <w:vAlign w:val="center"/>
            <w:hideMark/>
          </w:tcPr>
          <w:p w14:paraId="22E0E9DF" w14:textId="77777777" w:rsidR="0058586E" w:rsidRPr="0058586E" w:rsidRDefault="0058586E" w:rsidP="00FC6BEF">
            <w:pPr>
              <w:spacing w:after="70" w:line="290" w:lineRule="exact"/>
              <w:jc w:val="right"/>
              <w:rPr>
                <w:rFonts w:cs="Arial"/>
                <w:sz w:val="20"/>
                <w:szCs w:val="24"/>
              </w:rPr>
            </w:pPr>
            <w:r w:rsidRPr="0058586E">
              <w:rPr>
                <w:rFonts w:cs="Arial"/>
                <w:sz w:val="20"/>
                <w:szCs w:val="24"/>
              </w:rPr>
              <w:t>40,20</w:t>
            </w:r>
          </w:p>
        </w:tc>
        <w:tc>
          <w:tcPr>
            <w:tcW w:w="977" w:type="dxa"/>
            <w:noWrap/>
            <w:vAlign w:val="center"/>
            <w:hideMark/>
          </w:tcPr>
          <w:p w14:paraId="2978DADE" w14:textId="77777777" w:rsidR="0058586E" w:rsidRPr="0058586E" w:rsidRDefault="0058586E" w:rsidP="00FC6BEF">
            <w:pPr>
              <w:spacing w:after="70" w:line="290" w:lineRule="exact"/>
              <w:jc w:val="right"/>
              <w:rPr>
                <w:rFonts w:cs="Arial"/>
                <w:sz w:val="20"/>
                <w:szCs w:val="24"/>
              </w:rPr>
            </w:pPr>
            <w:r w:rsidRPr="0058586E">
              <w:rPr>
                <w:rFonts w:cs="Arial"/>
                <w:sz w:val="20"/>
                <w:szCs w:val="24"/>
              </w:rPr>
              <w:t>80,39</w:t>
            </w:r>
          </w:p>
        </w:tc>
        <w:tc>
          <w:tcPr>
            <w:tcW w:w="978" w:type="dxa"/>
            <w:noWrap/>
            <w:vAlign w:val="center"/>
            <w:hideMark/>
          </w:tcPr>
          <w:p w14:paraId="1C713BBC" w14:textId="77777777" w:rsidR="0058586E" w:rsidRPr="0058586E" w:rsidRDefault="0058586E" w:rsidP="00FC6BEF">
            <w:pPr>
              <w:spacing w:after="70" w:line="290" w:lineRule="exact"/>
              <w:jc w:val="right"/>
              <w:rPr>
                <w:rFonts w:cs="Arial"/>
                <w:sz w:val="20"/>
                <w:szCs w:val="24"/>
              </w:rPr>
            </w:pPr>
            <w:r w:rsidRPr="0058586E">
              <w:rPr>
                <w:rFonts w:cs="Arial"/>
                <w:sz w:val="20"/>
                <w:szCs w:val="24"/>
              </w:rPr>
              <w:t>120,59</w:t>
            </w:r>
          </w:p>
        </w:tc>
        <w:tc>
          <w:tcPr>
            <w:tcW w:w="978" w:type="dxa"/>
            <w:noWrap/>
            <w:vAlign w:val="center"/>
            <w:hideMark/>
          </w:tcPr>
          <w:p w14:paraId="3F0D60E8" w14:textId="77777777" w:rsidR="0058586E" w:rsidRPr="0058586E" w:rsidRDefault="0058586E" w:rsidP="00FC6BEF">
            <w:pPr>
              <w:spacing w:after="70" w:line="290" w:lineRule="exact"/>
              <w:jc w:val="right"/>
              <w:rPr>
                <w:rFonts w:cs="Arial"/>
                <w:sz w:val="20"/>
                <w:szCs w:val="24"/>
              </w:rPr>
            </w:pPr>
            <w:r w:rsidRPr="0058586E">
              <w:rPr>
                <w:rFonts w:cs="Arial"/>
                <w:sz w:val="20"/>
                <w:szCs w:val="24"/>
              </w:rPr>
              <w:t>160,78</w:t>
            </w:r>
          </w:p>
        </w:tc>
      </w:tr>
      <w:tr w:rsidR="00FC6BEF" w:rsidRPr="0058586E" w14:paraId="7CEDDCED" w14:textId="77777777" w:rsidTr="00FC6BEF">
        <w:trPr>
          <w:trHeight w:val="208"/>
        </w:trPr>
        <w:tc>
          <w:tcPr>
            <w:tcW w:w="3865" w:type="dxa"/>
            <w:noWrap/>
            <w:hideMark/>
          </w:tcPr>
          <w:p w14:paraId="0CB9ADE1" w14:textId="77777777" w:rsidR="0058586E" w:rsidRPr="0058586E" w:rsidRDefault="0058586E" w:rsidP="0058586E">
            <w:pPr>
              <w:spacing w:after="70" w:line="290" w:lineRule="exact"/>
              <w:jc w:val="both"/>
              <w:rPr>
                <w:rFonts w:cs="Arial"/>
                <w:sz w:val="20"/>
                <w:szCs w:val="24"/>
              </w:rPr>
            </w:pPr>
            <w:r w:rsidRPr="0058586E">
              <w:rPr>
                <w:rFonts w:cs="Arial"/>
                <w:sz w:val="20"/>
                <w:szCs w:val="24"/>
              </w:rPr>
              <w:t>Nordjylland</w:t>
            </w:r>
          </w:p>
        </w:tc>
        <w:tc>
          <w:tcPr>
            <w:tcW w:w="977" w:type="dxa"/>
            <w:noWrap/>
            <w:vAlign w:val="center"/>
            <w:hideMark/>
          </w:tcPr>
          <w:p w14:paraId="4A50469D" w14:textId="77777777" w:rsidR="0058586E" w:rsidRPr="0058586E" w:rsidRDefault="0058586E" w:rsidP="00FC6BEF">
            <w:pPr>
              <w:spacing w:after="70" w:line="290" w:lineRule="exact"/>
              <w:jc w:val="right"/>
              <w:rPr>
                <w:rFonts w:cs="Arial"/>
                <w:sz w:val="20"/>
                <w:szCs w:val="24"/>
              </w:rPr>
            </w:pPr>
            <w:r w:rsidRPr="0058586E">
              <w:rPr>
                <w:rFonts w:cs="Arial"/>
                <w:sz w:val="20"/>
                <w:szCs w:val="24"/>
              </w:rPr>
              <w:t>0,00</w:t>
            </w:r>
          </w:p>
        </w:tc>
        <w:tc>
          <w:tcPr>
            <w:tcW w:w="978" w:type="dxa"/>
            <w:noWrap/>
            <w:vAlign w:val="center"/>
            <w:hideMark/>
          </w:tcPr>
          <w:p w14:paraId="04B1BF85" w14:textId="77777777" w:rsidR="0058586E" w:rsidRPr="0058586E" w:rsidRDefault="0058586E" w:rsidP="00FC6BEF">
            <w:pPr>
              <w:spacing w:after="70" w:line="290" w:lineRule="exact"/>
              <w:jc w:val="right"/>
              <w:rPr>
                <w:rFonts w:cs="Arial"/>
                <w:sz w:val="20"/>
                <w:szCs w:val="24"/>
              </w:rPr>
            </w:pPr>
            <w:r w:rsidRPr="0058586E">
              <w:rPr>
                <w:rFonts w:cs="Arial"/>
                <w:sz w:val="20"/>
                <w:szCs w:val="24"/>
              </w:rPr>
              <w:t>19,38</w:t>
            </w:r>
          </w:p>
        </w:tc>
        <w:tc>
          <w:tcPr>
            <w:tcW w:w="977" w:type="dxa"/>
            <w:noWrap/>
            <w:vAlign w:val="center"/>
            <w:hideMark/>
          </w:tcPr>
          <w:p w14:paraId="320CF38F" w14:textId="77777777" w:rsidR="0058586E" w:rsidRPr="0058586E" w:rsidRDefault="0058586E" w:rsidP="00FC6BEF">
            <w:pPr>
              <w:spacing w:after="70" w:line="290" w:lineRule="exact"/>
              <w:jc w:val="right"/>
              <w:rPr>
                <w:rFonts w:cs="Arial"/>
                <w:sz w:val="20"/>
                <w:szCs w:val="24"/>
              </w:rPr>
            </w:pPr>
            <w:r w:rsidRPr="0058586E">
              <w:rPr>
                <w:rFonts w:cs="Arial"/>
                <w:sz w:val="20"/>
                <w:szCs w:val="24"/>
              </w:rPr>
              <w:t>38,77</w:t>
            </w:r>
          </w:p>
        </w:tc>
        <w:tc>
          <w:tcPr>
            <w:tcW w:w="978" w:type="dxa"/>
            <w:noWrap/>
            <w:vAlign w:val="center"/>
            <w:hideMark/>
          </w:tcPr>
          <w:p w14:paraId="35E88F2A" w14:textId="77777777" w:rsidR="0058586E" w:rsidRPr="0058586E" w:rsidRDefault="0058586E" w:rsidP="00FC6BEF">
            <w:pPr>
              <w:spacing w:after="70" w:line="290" w:lineRule="exact"/>
              <w:jc w:val="right"/>
              <w:rPr>
                <w:rFonts w:cs="Arial"/>
                <w:sz w:val="20"/>
                <w:szCs w:val="24"/>
              </w:rPr>
            </w:pPr>
            <w:r w:rsidRPr="0058586E">
              <w:rPr>
                <w:rFonts w:cs="Arial"/>
                <w:sz w:val="20"/>
                <w:szCs w:val="24"/>
              </w:rPr>
              <w:t>58,15</w:t>
            </w:r>
          </w:p>
        </w:tc>
        <w:tc>
          <w:tcPr>
            <w:tcW w:w="978" w:type="dxa"/>
            <w:noWrap/>
            <w:vAlign w:val="center"/>
            <w:hideMark/>
          </w:tcPr>
          <w:p w14:paraId="35C90C69" w14:textId="77777777" w:rsidR="0058586E" w:rsidRPr="0058586E" w:rsidRDefault="0058586E" w:rsidP="00FC6BEF">
            <w:pPr>
              <w:spacing w:after="70" w:line="290" w:lineRule="exact"/>
              <w:jc w:val="right"/>
              <w:rPr>
                <w:rFonts w:cs="Arial"/>
                <w:sz w:val="20"/>
                <w:szCs w:val="24"/>
              </w:rPr>
            </w:pPr>
            <w:r w:rsidRPr="0058586E">
              <w:rPr>
                <w:rFonts w:cs="Arial"/>
                <w:sz w:val="20"/>
                <w:szCs w:val="24"/>
              </w:rPr>
              <w:t>77,54</w:t>
            </w:r>
          </w:p>
        </w:tc>
      </w:tr>
      <w:tr w:rsidR="00FC6BEF" w:rsidRPr="00FC6BEF" w14:paraId="45533E98" w14:textId="77777777" w:rsidTr="00FC6BEF">
        <w:trPr>
          <w:trHeight w:val="208"/>
        </w:trPr>
        <w:tc>
          <w:tcPr>
            <w:tcW w:w="3865" w:type="dxa"/>
            <w:noWrap/>
            <w:hideMark/>
          </w:tcPr>
          <w:p w14:paraId="4C41668F" w14:textId="77777777" w:rsidR="0058586E" w:rsidRPr="00FC6BEF" w:rsidRDefault="0058586E" w:rsidP="0058586E">
            <w:pPr>
              <w:spacing w:after="70" w:line="290" w:lineRule="exact"/>
              <w:jc w:val="both"/>
              <w:rPr>
                <w:rFonts w:cs="Arial"/>
                <w:b/>
                <w:sz w:val="20"/>
                <w:szCs w:val="24"/>
              </w:rPr>
            </w:pPr>
            <w:r w:rsidRPr="00FC6BEF">
              <w:rPr>
                <w:rFonts w:cs="Arial"/>
                <w:b/>
                <w:sz w:val="20"/>
                <w:szCs w:val="24"/>
              </w:rPr>
              <w:t>I alt</w:t>
            </w:r>
          </w:p>
        </w:tc>
        <w:tc>
          <w:tcPr>
            <w:tcW w:w="977" w:type="dxa"/>
            <w:noWrap/>
            <w:vAlign w:val="center"/>
            <w:hideMark/>
          </w:tcPr>
          <w:p w14:paraId="04085C89" w14:textId="77777777" w:rsidR="0058586E" w:rsidRPr="00FC6BEF" w:rsidRDefault="0058586E" w:rsidP="00FC6BEF">
            <w:pPr>
              <w:spacing w:after="70" w:line="290" w:lineRule="exact"/>
              <w:jc w:val="right"/>
              <w:rPr>
                <w:rFonts w:cs="Arial"/>
                <w:b/>
                <w:sz w:val="20"/>
                <w:szCs w:val="24"/>
              </w:rPr>
            </w:pPr>
            <w:r w:rsidRPr="00FC6BEF">
              <w:rPr>
                <w:rFonts w:cs="Arial"/>
                <w:b/>
                <w:sz w:val="20"/>
                <w:szCs w:val="24"/>
              </w:rPr>
              <w:t>0,00</w:t>
            </w:r>
          </w:p>
        </w:tc>
        <w:tc>
          <w:tcPr>
            <w:tcW w:w="978" w:type="dxa"/>
            <w:noWrap/>
            <w:vAlign w:val="center"/>
            <w:hideMark/>
          </w:tcPr>
          <w:p w14:paraId="4FD2AC6A" w14:textId="77777777" w:rsidR="0058586E" w:rsidRPr="00FC6BEF" w:rsidRDefault="0058586E" w:rsidP="00FC6BEF">
            <w:pPr>
              <w:spacing w:after="70" w:line="290" w:lineRule="exact"/>
              <w:jc w:val="right"/>
              <w:rPr>
                <w:rFonts w:cs="Arial"/>
                <w:b/>
                <w:sz w:val="20"/>
                <w:szCs w:val="24"/>
              </w:rPr>
            </w:pPr>
            <w:r w:rsidRPr="00FC6BEF">
              <w:rPr>
                <w:rFonts w:cs="Arial"/>
                <w:b/>
                <w:sz w:val="20"/>
                <w:szCs w:val="24"/>
              </w:rPr>
              <w:t>187,50</w:t>
            </w:r>
          </w:p>
        </w:tc>
        <w:tc>
          <w:tcPr>
            <w:tcW w:w="977" w:type="dxa"/>
            <w:noWrap/>
            <w:vAlign w:val="center"/>
            <w:hideMark/>
          </w:tcPr>
          <w:p w14:paraId="602D44A2" w14:textId="77777777" w:rsidR="0058586E" w:rsidRPr="00FC6BEF" w:rsidRDefault="0058586E" w:rsidP="00FC6BEF">
            <w:pPr>
              <w:spacing w:after="70" w:line="290" w:lineRule="exact"/>
              <w:jc w:val="right"/>
              <w:rPr>
                <w:rFonts w:cs="Arial"/>
                <w:b/>
                <w:sz w:val="20"/>
                <w:szCs w:val="24"/>
              </w:rPr>
            </w:pPr>
            <w:r w:rsidRPr="00FC6BEF">
              <w:rPr>
                <w:rFonts w:cs="Arial"/>
                <w:b/>
                <w:sz w:val="20"/>
                <w:szCs w:val="24"/>
              </w:rPr>
              <w:t>375,00</w:t>
            </w:r>
          </w:p>
        </w:tc>
        <w:tc>
          <w:tcPr>
            <w:tcW w:w="978" w:type="dxa"/>
            <w:noWrap/>
            <w:vAlign w:val="center"/>
            <w:hideMark/>
          </w:tcPr>
          <w:p w14:paraId="43AEEACB" w14:textId="77777777" w:rsidR="0058586E" w:rsidRPr="00FC6BEF" w:rsidRDefault="0058586E" w:rsidP="00FC6BEF">
            <w:pPr>
              <w:spacing w:after="70" w:line="290" w:lineRule="exact"/>
              <w:jc w:val="right"/>
              <w:rPr>
                <w:rFonts w:cs="Arial"/>
                <w:b/>
                <w:sz w:val="20"/>
                <w:szCs w:val="24"/>
              </w:rPr>
            </w:pPr>
            <w:r w:rsidRPr="00FC6BEF">
              <w:rPr>
                <w:rFonts w:cs="Arial"/>
                <w:b/>
                <w:sz w:val="20"/>
                <w:szCs w:val="24"/>
              </w:rPr>
              <w:t>562,50</w:t>
            </w:r>
          </w:p>
        </w:tc>
        <w:tc>
          <w:tcPr>
            <w:tcW w:w="978" w:type="dxa"/>
            <w:noWrap/>
            <w:vAlign w:val="center"/>
            <w:hideMark/>
          </w:tcPr>
          <w:p w14:paraId="287255D3" w14:textId="77777777" w:rsidR="0058586E" w:rsidRPr="00FC6BEF" w:rsidRDefault="0058586E" w:rsidP="00FC6BEF">
            <w:pPr>
              <w:spacing w:after="70" w:line="290" w:lineRule="exact"/>
              <w:jc w:val="right"/>
              <w:rPr>
                <w:rFonts w:cs="Arial"/>
                <w:b/>
                <w:sz w:val="20"/>
                <w:szCs w:val="24"/>
              </w:rPr>
            </w:pPr>
            <w:r w:rsidRPr="00FC6BEF">
              <w:rPr>
                <w:rFonts w:cs="Arial"/>
                <w:b/>
                <w:sz w:val="20"/>
                <w:szCs w:val="24"/>
              </w:rPr>
              <w:t>750,00</w:t>
            </w:r>
          </w:p>
        </w:tc>
      </w:tr>
    </w:tbl>
    <w:p w14:paraId="0CF3E934" w14:textId="77777777" w:rsidR="00D8145F" w:rsidRPr="001A78DE" w:rsidRDefault="00D8145F" w:rsidP="003A6FF3">
      <w:pPr>
        <w:spacing w:after="70" w:line="290" w:lineRule="exact"/>
        <w:jc w:val="both"/>
        <w:rPr>
          <w:rFonts w:cs="Arial"/>
          <w:sz w:val="24"/>
          <w:szCs w:val="24"/>
        </w:rPr>
      </w:pPr>
    </w:p>
    <w:sectPr w:rsidR="00D8145F" w:rsidRPr="001A78DE" w:rsidSect="00CD7DAE">
      <w:headerReference w:type="default" r:id="rId10"/>
      <w:footerReference w:type="default" r:id="rId11"/>
      <w:headerReference w:type="first" r:id="rId12"/>
      <w:footerReference w:type="first" r:id="rId13"/>
      <w:pgSz w:w="11906" w:h="16838"/>
      <w:pgMar w:top="1814" w:right="3119" w:bottom="1474"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E4473" w14:textId="77777777" w:rsidR="00503F2E" w:rsidRDefault="003F5A12">
      <w:pPr>
        <w:spacing w:after="0" w:line="240" w:lineRule="auto"/>
      </w:pPr>
      <w:r>
        <w:separator/>
      </w:r>
    </w:p>
  </w:endnote>
  <w:endnote w:type="continuationSeparator" w:id="0">
    <w:p w14:paraId="068E4475" w14:textId="77777777" w:rsidR="00503F2E" w:rsidRDefault="003F5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66785"/>
      <w:docPartObj>
        <w:docPartGallery w:val="Page Numbers (Bottom of Page)"/>
        <w:docPartUnique/>
      </w:docPartObj>
    </w:sdtPr>
    <w:sdtEndPr/>
    <w:sdtContent>
      <w:p w14:paraId="068E4468" w14:textId="77777777" w:rsidR="00676651" w:rsidRDefault="003F5A12">
        <w:pPr>
          <w:pStyle w:val="Sidefod"/>
          <w:jc w:val="right"/>
        </w:pPr>
        <w:r>
          <w:fldChar w:fldCharType="begin"/>
        </w:r>
        <w:r>
          <w:instrText>PAGE   \* MERGEFORMAT</w:instrText>
        </w:r>
        <w:r>
          <w:fldChar w:fldCharType="separate"/>
        </w:r>
        <w:r>
          <w:rPr>
            <w:noProof/>
          </w:rPr>
          <w:t>2</w:t>
        </w:r>
        <w:r>
          <w:fldChar w:fldCharType="end"/>
        </w:r>
      </w:p>
    </w:sdtContent>
  </w:sdt>
  <w:p w14:paraId="068E4469" w14:textId="77777777" w:rsidR="00676651" w:rsidRDefault="001C7AE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61522"/>
      <w:docPartObj>
        <w:docPartGallery w:val="Page Numbers (Bottom of Page)"/>
        <w:docPartUnique/>
      </w:docPartObj>
    </w:sdtPr>
    <w:sdtEndPr/>
    <w:sdtContent>
      <w:p w14:paraId="068E446D" w14:textId="77777777" w:rsidR="00B935CF" w:rsidRDefault="003F5A12">
        <w:pPr>
          <w:pStyle w:val="Sidefod"/>
          <w:jc w:val="right"/>
        </w:pPr>
        <w:r>
          <w:fldChar w:fldCharType="begin"/>
        </w:r>
        <w:r>
          <w:instrText>PAGE   \* MERGEFORMAT</w:instrText>
        </w:r>
        <w:r>
          <w:fldChar w:fldCharType="separate"/>
        </w:r>
        <w:r>
          <w:rPr>
            <w:noProof/>
          </w:rPr>
          <w:t>1</w:t>
        </w:r>
        <w:r>
          <w:fldChar w:fldCharType="end"/>
        </w:r>
      </w:p>
    </w:sdtContent>
  </w:sdt>
  <w:p w14:paraId="068E446E" w14:textId="77777777" w:rsidR="009D35C7" w:rsidRDefault="001C7AE8" w:rsidP="009D35C7">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446F" w14:textId="77777777" w:rsidR="00503F2E" w:rsidRDefault="003F5A12">
      <w:pPr>
        <w:spacing w:after="0" w:line="240" w:lineRule="auto"/>
      </w:pPr>
      <w:r>
        <w:separator/>
      </w:r>
    </w:p>
  </w:footnote>
  <w:footnote w:type="continuationSeparator" w:id="0">
    <w:p w14:paraId="068E4471" w14:textId="77777777" w:rsidR="00503F2E" w:rsidRDefault="003F5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E4467" w14:textId="77777777" w:rsidR="0082423A" w:rsidRDefault="003F5A12" w:rsidP="00955557">
    <w:pPr>
      <w:pStyle w:val="Sidehoved"/>
      <w:tabs>
        <w:tab w:val="clear" w:pos="4819"/>
        <w:tab w:val="clear" w:pos="9638"/>
        <w:tab w:val="left" w:pos="7653"/>
      </w:tabs>
      <w:ind w:left="8220"/>
    </w:pPr>
    <w:r>
      <w:t xml:space="preserve">   </w:t>
    </w:r>
    <w:r w:rsidR="001C7AE8">
      <w:rPr>
        <w:noProof/>
        <w:lang w:eastAsia="da-DK"/>
      </w:rPr>
      <w:pict w14:anchorId="068E446F">
        <v:shapetype id="_x0000_t202" coordsize="21600,21600" o:spt="202" path="m,l,21600r21600,l21600,xe">
          <v:stroke joinstyle="miter"/>
          <v:path gradientshapeok="t" o:connecttype="rect"/>
        </v:shapetype>
        <v:shape id="Text Box 2" o:spid="_x0000_s2049" type="#_x0000_t202" style="position:absolute;left:0;text-align:left;margin-left:403.75pt;margin-top:189.75pt;width:116.25pt;height:135.5pt;z-index:251658240;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stroked="f">
          <v:textbox style="mso-fit-shape-to-text:t">
            <w:txbxContent>
              <w:p w14:paraId="068E4474" w14:textId="77777777" w:rsidR="00672ABD" w:rsidRPr="006B7ED4" w:rsidRDefault="001C7AE8" w:rsidP="00992CB5">
                <w:pPr>
                  <w:spacing w:after="0" w:line="290" w:lineRule="exact"/>
                  <w:rPr>
                    <w:rFonts w:ascii="Times New Roman" w:eastAsia="Times New Roman" w:hAnsi="Times New Roman" w:cs="Times New Roman"/>
                    <w:sz w:val="18"/>
                    <w:szCs w:val="20"/>
                    <w:lang w:eastAsia="da-DK"/>
                  </w:rPr>
                </w:pPr>
              </w:p>
            </w:txbxContent>
          </v:textbox>
          <w10:wrap type="squar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E446A" w14:textId="77777777" w:rsidR="008B0B1C" w:rsidRDefault="001C7AE8" w:rsidP="00725A8F">
    <w:pPr>
      <w:pStyle w:val="Sidehoved"/>
      <w:tabs>
        <w:tab w:val="clear" w:pos="4819"/>
        <w:tab w:val="clear" w:pos="9638"/>
        <w:tab w:val="left" w:pos="7653"/>
      </w:tabs>
      <w:ind w:left="8220"/>
    </w:pPr>
  </w:p>
  <w:p w14:paraId="068E446B" w14:textId="77777777" w:rsidR="00CD7DAE" w:rsidRDefault="001C7AE8" w:rsidP="00725A8F">
    <w:pPr>
      <w:pStyle w:val="Sidehoved"/>
      <w:tabs>
        <w:tab w:val="clear" w:pos="4819"/>
        <w:tab w:val="clear" w:pos="9638"/>
        <w:tab w:val="left" w:pos="7653"/>
      </w:tabs>
      <w:ind w:left="8220"/>
    </w:pPr>
    <w:r>
      <w:pict w14:anchorId="068E4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5pt;height:169.55pt;mso-width-relative:page;mso-height-relative:page">
          <v:imagedata r:id="rId1" o:title="DKlogo til brev§-01"/>
        </v:shape>
      </w:pict>
    </w:r>
    <w:r>
      <w:rPr>
        <w:noProof/>
        <w:lang w:eastAsia="da-DK"/>
      </w:rPr>
      <w:pict w14:anchorId="068E4471">
        <v:shapetype id="_x0000_t202" coordsize="21600,21600" o:spt="202" path="m,l,21600r21600,l21600,xe">
          <v:stroke joinstyle="miter"/>
          <v:path gradientshapeok="t" o:connecttype="rect"/>
        </v:shapetype>
        <v:shape id="Tekstfelt 2" o:spid="_x0000_s2051" type="#_x0000_t202" style="position:absolute;left:0;text-align:left;margin-left:-8.25pt;margin-top:90.2pt;width:243.95pt;height:135.5pt;z-index:251661312;visibility:visible;mso-wrap-style:square;mso-width-percent:0;mso-height-percent:200;mso-wrap-distance-left:9pt;mso-wrap-distance-top:3.6pt;mso-wrap-distance-right:9pt;mso-wrap-distance-bottom:3.6pt;mso-position-horizontal-relative:margin;mso-position-vertical-relative:text;mso-width-percent:0;mso-height-percent:200;mso-width-relative:margin;mso-height-relative:margin;v-text-anchor:top" stroked="f">
          <v:textbox style="mso-fit-shape-to-text:t">
            <w:txbxContent>
              <w:p w14:paraId="068E4475" w14:textId="77777777" w:rsidR="00D2231B" w:rsidRPr="000C759B" w:rsidRDefault="003F5A12">
                <w:pPr>
                  <w:rPr>
                    <w:b/>
                    <w:sz w:val="24"/>
                    <w:szCs w:val="24"/>
                    <w:lang w:val="en-US"/>
                  </w:rPr>
                </w:pPr>
                <w:r w:rsidRPr="000C759B">
                  <w:rPr>
                    <w:b/>
                    <w:sz w:val="24"/>
                    <w:szCs w:val="24"/>
                    <w:lang w:val="en-US"/>
                  </w:rPr>
                  <w:t>NOTAT</w:t>
                </w:r>
              </w:p>
            </w:txbxContent>
          </v:textbox>
          <w10:wrap anchorx="margin"/>
        </v:shape>
      </w:pict>
    </w:r>
    <w:r w:rsidR="003F5A12">
      <w:t xml:space="preserve">   </w:t>
    </w:r>
    <w:r w:rsidR="003F5A12">
      <w:rPr>
        <w:noProof/>
        <w:lang w:eastAsia="da-DK"/>
      </w:rPr>
      <mc:AlternateContent>
        <mc:Choice Requires="wps">
          <w:drawing>
            <wp:anchor distT="45720" distB="45720" distL="114300" distR="114300" simplePos="0" relativeHeight="251660288" behindDoc="0" locked="0" layoutInCell="1" allowOverlap="1" wp14:anchorId="068E4472" wp14:editId="068E4473">
              <wp:simplePos x="0" y="0"/>
              <wp:positionH relativeFrom="column">
                <wp:posOffset>5127625</wp:posOffset>
              </wp:positionH>
              <wp:positionV relativeFrom="paragraph">
                <wp:posOffset>2409825</wp:posOffset>
              </wp:positionV>
              <wp:extent cx="1476375" cy="1404620"/>
              <wp:effectExtent l="0" t="0" r="9525"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4620"/>
                      </a:xfrm>
                      <a:prstGeom prst="rect">
                        <a:avLst/>
                      </a:prstGeom>
                      <a:solidFill>
                        <a:srgbClr val="FFFFFF"/>
                      </a:solidFill>
                      <a:ln w="9525">
                        <a:noFill/>
                        <a:miter lim="800000"/>
                        <a:headEnd/>
                        <a:tailEnd/>
                      </a:ln>
                    </wps:spPr>
                    <wps:txbx>
                      <w:txbxContent>
                        <w:p w14:paraId="068E4476" w14:textId="77777777" w:rsidR="004E3E3B" w:rsidRDefault="003F5A12"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CREATEDATE  \@ "dd-MM-yyyy"  \* MERGEFORMAT </w:instrText>
                          </w:r>
                          <w:r>
                            <w:rPr>
                              <w:rFonts w:eastAsia="Times New Roman" w:cs="Times New Roman"/>
                              <w:sz w:val="18"/>
                              <w:szCs w:val="18"/>
                              <w:lang w:eastAsia="da-DK"/>
                            </w:rPr>
                            <w:fldChar w:fldCharType="separate"/>
                          </w:r>
                          <w:r>
                            <w:rPr>
                              <w:rFonts w:eastAsia="Times New Roman" w:cs="Times New Roman"/>
                              <w:noProof/>
                              <w:sz w:val="18"/>
                              <w:szCs w:val="18"/>
                              <w:lang w:eastAsia="da-DK"/>
                            </w:rPr>
                            <w:t>04-07-2018</w:t>
                          </w:r>
                          <w:r>
                            <w:rPr>
                              <w:rFonts w:eastAsia="Times New Roman" w:cs="Times New Roman"/>
                              <w:sz w:val="18"/>
                              <w:szCs w:val="18"/>
                              <w:lang w:eastAsia="da-DK"/>
                            </w:rPr>
                            <w:fldChar w:fldCharType="end"/>
                          </w:r>
                        </w:p>
                        <w:p w14:paraId="068E4477" w14:textId="77777777" w:rsidR="00EA6854" w:rsidRDefault="003F5A12" w:rsidP="00EA6854">
                          <w:pPr>
                            <w:spacing w:after="0" w:line="290" w:lineRule="exact"/>
                            <w:rPr>
                              <w:rFonts w:eastAsia="Times New Roman" w:cs="Times New Roman"/>
                              <w:sz w:val="18"/>
                              <w:szCs w:val="18"/>
                              <w:lang w:eastAsia="da-DK"/>
                            </w:rPr>
                          </w:pPr>
                          <w:r>
                            <w:rPr>
                              <w:rFonts w:eastAsia="Times New Roman" w:cs="Times New Roman"/>
                              <w:noProof/>
                              <w:sz w:val="18"/>
                              <w:szCs w:val="18"/>
                              <w:lang w:eastAsia="da-DK"/>
                            </w:rPr>
                            <w:t>EMN-2017-02702</w:t>
                          </w:r>
                        </w:p>
                        <w:sdt>
                          <w:sdtPr>
                            <w:rPr>
                              <w:rFonts w:eastAsia="Times New Roman" w:cs="Times New Roman"/>
                              <w:sz w:val="18"/>
                              <w:szCs w:val="18"/>
                              <w:lang w:eastAsia="da-DK"/>
                            </w:rPr>
                            <w:alias w:val="Dok ID"/>
                            <w:tag w:val="DocID"/>
                            <w:id w:val="992507622"/>
                            <w:lock w:val="contentLocked"/>
                            <w:placeholder>
                              <w:docPart w:val="70574BFEC65540C8BD70263B65628000"/>
                            </w:placeholder>
                            <w:dataBinding w:prefixMappings="xmlns:ns0='http://schemas.microsoft.com/office/2006/metadata/properties' xmlns:ns1='http://www.w3.org/2001/XMLSchema-instance' xmlns:ns2='http://schemas.microsoft.com/office/infopath/2007/PartnerControls' xmlns:ns3='http://schemas.microsoft.com/sharepoint/v3' xmlns:ns4='befd1378-8a4b-465b-ac5b-eae1e4a802ea' xmlns:ns5='0167568B-F435-4E61-AA85-022203FAB802' " w:xpath="/ns0:properties[1]/documentManagement[1]/ns3:DocID[1]" w:storeItemID="{575FE633-8840-4411-81F1-75460C7E3D00}"/>
                            <w:text/>
                          </w:sdtPr>
                          <w:sdtEndPr/>
                          <w:sdtContent>
                            <w:p w14:paraId="068E4478" w14:textId="7B39FFAA" w:rsidR="004E3E3B" w:rsidRDefault="001E7EA4"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t>1187604</w:t>
                              </w:r>
                            </w:p>
                          </w:sdtContent>
                        </w:sdt>
                        <w:p w14:paraId="068E4479" w14:textId="77777777" w:rsidR="00095CB2" w:rsidRPr="004E3E3B" w:rsidRDefault="003F5A12"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DOCPROPERTY  Author  \* MERGEFORMAT </w:instrText>
                          </w:r>
                          <w:r>
                            <w:rPr>
                              <w:rFonts w:eastAsia="Times New Roman" w:cs="Times New Roman"/>
                              <w:sz w:val="18"/>
                              <w:szCs w:val="18"/>
                              <w:lang w:eastAsia="da-DK"/>
                            </w:rPr>
                            <w:fldChar w:fldCharType="separate"/>
                          </w:r>
                          <w:r>
                            <w:rPr>
                              <w:rFonts w:eastAsia="Times New Roman" w:cs="Times New Roman"/>
                              <w:sz w:val="18"/>
                              <w:szCs w:val="18"/>
                              <w:lang w:eastAsia="da-DK"/>
                            </w:rPr>
                            <w:t>Thomas Ljungberg Jørgensen</w:t>
                          </w:r>
                          <w:r>
                            <w:rPr>
                              <w:rFonts w:eastAsia="Times New Roman" w:cs="Times New Roman"/>
                              <w:sz w:val="18"/>
                              <w:szCs w:val="18"/>
                              <w:lang w:eastAsia="da-DK"/>
                            </w:rPr>
                            <w:fldChar w:fldCharType="end"/>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8E4472" id="Text Box 2" o:spid="_x0000_s1026" type="#_x0000_t202" style="position:absolute;left:0;text-align:left;margin-left:403.75pt;margin-top:189.75pt;width:116.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" stroked="f">
              <v:textbox style="mso-fit-shape-to-text:t">
                <w:txbxContent>
                  <w:p w14:paraId="068E4476" w14:textId="77777777" w:rsidR="004E3E3B" w:rsidRDefault="003F5A12"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CREATEDATE  \@ "dd-MM-yyyy"  \* MERGEFORMAT </w:instrText>
                    </w:r>
                    <w:r>
                      <w:rPr>
                        <w:rFonts w:eastAsia="Times New Roman" w:cs="Times New Roman"/>
                        <w:sz w:val="18"/>
                        <w:szCs w:val="18"/>
                        <w:lang w:eastAsia="da-DK"/>
                      </w:rPr>
                      <w:fldChar w:fldCharType="separate"/>
                    </w:r>
                    <w:r>
                      <w:rPr>
                        <w:rFonts w:eastAsia="Times New Roman" w:cs="Times New Roman"/>
                        <w:noProof/>
                        <w:sz w:val="18"/>
                        <w:szCs w:val="18"/>
                        <w:lang w:eastAsia="da-DK"/>
                      </w:rPr>
                      <w:t>04-07-2018</w:t>
                    </w:r>
                    <w:r>
                      <w:rPr>
                        <w:rFonts w:eastAsia="Times New Roman" w:cs="Times New Roman"/>
                        <w:sz w:val="18"/>
                        <w:szCs w:val="18"/>
                        <w:lang w:eastAsia="da-DK"/>
                      </w:rPr>
                      <w:fldChar w:fldCharType="end"/>
                    </w:r>
                  </w:p>
                  <w:p w14:paraId="068E4477" w14:textId="77777777" w:rsidR="00EA6854" w:rsidRDefault="003F5A12" w:rsidP="00EA6854">
                    <w:pPr>
                      <w:spacing w:after="0" w:line="290" w:lineRule="exact"/>
                      <w:rPr>
                        <w:rFonts w:eastAsia="Times New Roman" w:cs="Times New Roman"/>
                        <w:sz w:val="18"/>
                        <w:szCs w:val="18"/>
                        <w:lang w:eastAsia="da-DK"/>
                      </w:rPr>
                    </w:pPr>
                    <w:r>
                      <w:rPr>
                        <w:rFonts w:eastAsia="Times New Roman" w:cs="Times New Roman"/>
                        <w:noProof/>
                        <w:sz w:val="18"/>
                        <w:szCs w:val="18"/>
                        <w:lang w:eastAsia="da-DK"/>
                      </w:rPr>
                      <w:t>EMN-2017-02702</w:t>
                    </w:r>
                  </w:p>
                  <w:sdt>
                    <w:sdtPr>
                      <w:rPr>
                        <w:rFonts w:eastAsia="Times New Roman" w:cs="Times New Roman"/>
                        <w:sz w:val="18"/>
                        <w:szCs w:val="18"/>
                        <w:lang w:eastAsia="da-DK"/>
                      </w:rPr>
                      <w:alias w:val="Dok ID"/>
                      <w:tag w:val="DocID"/>
                      <w:id w:val="992507622"/>
                      <w:lock w:val="contentLocked"/>
                      <w:placeholder>
                        <w:docPart w:val="70574BFEC65540C8BD70263B65628000"/>
                      </w:placeholder>
                      <w:dataBinding w:prefixMappings="xmlns:ns0='http://schemas.microsoft.com/office/2006/metadata/properties' xmlns:ns1='http://www.w3.org/2001/XMLSchema-instance' xmlns:ns2='http://schemas.microsoft.com/office/infopath/2007/PartnerControls' xmlns:ns3='http://schemas.microsoft.com/sharepoint/v3' xmlns:ns4='befd1378-8a4b-465b-ac5b-eae1e4a802ea' xmlns:ns5='0167568B-F435-4E61-AA85-022203FAB802' " w:xpath="/ns0:properties[1]/documentManagement[1]/ns3:DocID[1]" w:storeItemID="{575FE633-8840-4411-81F1-75460C7E3D00}"/>
                      <w:text/>
                    </w:sdtPr>
                    <w:sdtEndPr/>
                    <w:sdtContent>
                      <w:p w14:paraId="068E4478" w14:textId="7B39FFAA" w:rsidR="004E3E3B" w:rsidRDefault="001E7EA4"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t>1187604</w:t>
                        </w:r>
                      </w:p>
                    </w:sdtContent>
                  </w:sdt>
                  <w:p w14:paraId="068E4479" w14:textId="77777777" w:rsidR="00095CB2" w:rsidRPr="004E3E3B" w:rsidRDefault="003F5A12"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DOCPROPERTY  Author  \* MERGEFORMAT </w:instrText>
                    </w:r>
                    <w:r>
                      <w:rPr>
                        <w:rFonts w:eastAsia="Times New Roman" w:cs="Times New Roman"/>
                        <w:sz w:val="18"/>
                        <w:szCs w:val="18"/>
                        <w:lang w:eastAsia="da-DK"/>
                      </w:rPr>
                      <w:fldChar w:fldCharType="separate"/>
                    </w:r>
                    <w:r>
                      <w:rPr>
                        <w:rFonts w:eastAsia="Times New Roman" w:cs="Times New Roman"/>
                        <w:sz w:val="18"/>
                        <w:szCs w:val="18"/>
                        <w:lang w:eastAsia="da-DK"/>
                      </w:rPr>
                      <w:t>Thomas Ljungberg Jørgensen</w:t>
                    </w:r>
                    <w:r>
                      <w:rPr>
                        <w:rFonts w:eastAsia="Times New Roman" w:cs="Times New Roman"/>
                        <w:sz w:val="18"/>
                        <w:szCs w:val="18"/>
                        <w:lang w:eastAsia="da-DK"/>
                      </w:rPr>
                      <w:fldChar w:fldCharType="end"/>
                    </w:r>
                  </w:p>
                </w:txbxContent>
              </v:textbox>
              <w10:wrap type="square"/>
            </v:shape>
          </w:pict>
        </mc:Fallback>
      </mc:AlternateContent>
    </w:r>
  </w:p>
  <w:p w14:paraId="068E446C" w14:textId="77777777" w:rsidR="00CD7DAE" w:rsidRDefault="001C7AE8">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1304"/>
  <w:autoHyphenation/>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EA4"/>
    <w:rsid w:val="001B02B6"/>
    <w:rsid w:val="001C7AE8"/>
    <w:rsid w:val="001E7EA4"/>
    <w:rsid w:val="003A6FF3"/>
    <w:rsid w:val="003F5A12"/>
    <w:rsid w:val="004A503A"/>
    <w:rsid w:val="00503F2E"/>
    <w:rsid w:val="0058586E"/>
    <w:rsid w:val="005F2D74"/>
    <w:rsid w:val="006A4FDC"/>
    <w:rsid w:val="006B206A"/>
    <w:rsid w:val="008C5D0F"/>
    <w:rsid w:val="00914E01"/>
    <w:rsid w:val="00A70505"/>
    <w:rsid w:val="00B15861"/>
    <w:rsid w:val="00C879DF"/>
    <w:rsid w:val="00CB7FE6"/>
    <w:rsid w:val="00D8145F"/>
    <w:rsid w:val="00FC6BEF"/>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68E4460"/>
  <w15:docId w15:val="{48A96F63-AC3C-4975-94AF-40CB155B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2423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2423A"/>
  </w:style>
  <w:style w:type="paragraph" w:styleId="Sidefod">
    <w:name w:val="footer"/>
    <w:basedOn w:val="Normal"/>
    <w:link w:val="SidefodTegn"/>
    <w:uiPriority w:val="99"/>
    <w:unhideWhenUsed/>
    <w:rsid w:val="0082423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2423A"/>
  </w:style>
  <w:style w:type="character" w:styleId="Hyperlink">
    <w:name w:val="Hyperlink"/>
    <w:basedOn w:val="Standardskrifttypeiafsnit"/>
    <w:uiPriority w:val="99"/>
    <w:unhideWhenUsed/>
    <w:rsid w:val="00992CB5"/>
    <w:rPr>
      <w:color w:val="0563C1" w:themeColor="hyperlink"/>
      <w:u w:val="single"/>
    </w:rPr>
  </w:style>
  <w:style w:type="paragraph" w:styleId="Markeringsbobletekst">
    <w:name w:val="Balloon Text"/>
    <w:basedOn w:val="Normal"/>
    <w:link w:val="MarkeringsbobletekstTegn"/>
    <w:uiPriority w:val="99"/>
    <w:semiHidden/>
    <w:unhideWhenUsed/>
    <w:rsid w:val="000D489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D489B"/>
    <w:rPr>
      <w:rFonts w:ascii="Segoe UI" w:hAnsi="Segoe UI" w:cs="Segoe UI"/>
      <w:sz w:val="18"/>
      <w:szCs w:val="18"/>
    </w:rPr>
  </w:style>
  <w:style w:type="paragraph" w:styleId="Ingenafstand">
    <w:name w:val="No Spacing"/>
    <w:uiPriority w:val="1"/>
    <w:qFormat/>
    <w:rsid w:val="00725A8F"/>
    <w:pPr>
      <w:spacing w:after="0" w:line="240" w:lineRule="auto"/>
    </w:pPr>
  </w:style>
  <w:style w:type="character" w:styleId="Pladsholdertekst">
    <w:name w:val="Placeholder Text"/>
    <w:basedOn w:val="Standardskrifttypeiafsnit"/>
    <w:uiPriority w:val="99"/>
    <w:semiHidden/>
    <w:rsid w:val="004E3E3B"/>
    <w:rPr>
      <w:color w:val="808080"/>
    </w:rPr>
  </w:style>
  <w:style w:type="paragraph" w:styleId="Almindeligtekst">
    <w:name w:val="Plain Text"/>
    <w:basedOn w:val="Normal"/>
    <w:link w:val="AlmindeligtekstTegn"/>
    <w:uiPriority w:val="99"/>
    <w:unhideWhenUsed/>
    <w:rsid w:val="00C879DF"/>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rsid w:val="00C879DF"/>
    <w:rPr>
      <w:rFonts w:ascii="Calibri" w:hAnsi="Calibri"/>
      <w:szCs w:val="21"/>
    </w:rPr>
  </w:style>
  <w:style w:type="paragraph" w:customStyle="1" w:styleId="Tabeltekst">
    <w:name w:val="Tabel tekst"/>
    <w:basedOn w:val="Normal"/>
    <w:rsid w:val="00C879DF"/>
    <w:pPr>
      <w:tabs>
        <w:tab w:val="left" w:pos="340"/>
      </w:tabs>
      <w:spacing w:after="0" w:line="150" w:lineRule="atLeast"/>
      <w:ind w:right="57"/>
    </w:pPr>
    <w:rPr>
      <w:rFonts w:ascii="Arial" w:eastAsia="Times New Roman" w:hAnsi="Arial" w:cs="Times New Roman"/>
      <w:sz w:val="14"/>
      <w:szCs w:val="24"/>
    </w:rPr>
  </w:style>
  <w:style w:type="paragraph" w:customStyle="1" w:styleId="Tabelkolonneoverskrift">
    <w:name w:val="Tabel kolonne overskrift"/>
    <w:basedOn w:val="Normal"/>
    <w:rsid w:val="00C879DF"/>
    <w:pPr>
      <w:tabs>
        <w:tab w:val="left" w:pos="340"/>
      </w:tabs>
      <w:spacing w:after="0" w:line="150" w:lineRule="atLeast"/>
      <w:ind w:right="57"/>
      <w:jc w:val="right"/>
    </w:pPr>
    <w:rPr>
      <w:rFonts w:ascii="Arial" w:eastAsia="Times New Roman" w:hAnsi="Arial" w:cs="Times New Roman"/>
      <w:b/>
      <w:sz w:val="14"/>
      <w:szCs w:val="24"/>
    </w:rPr>
  </w:style>
  <w:style w:type="paragraph" w:customStyle="1" w:styleId="Tabeltal">
    <w:name w:val="Tabel tal"/>
    <w:basedOn w:val="Tabeltekst"/>
    <w:rsid w:val="00C879DF"/>
    <w:pPr>
      <w:ind w:left="57"/>
      <w:jc w:val="right"/>
    </w:pPr>
  </w:style>
  <w:style w:type="table" w:styleId="Gittertabel2-farve3">
    <w:name w:val="Grid Table 2 Accent 3"/>
    <w:basedOn w:val="Tabel-Normal"/>
    <w:uiPriority w:val="99"/>
    <w:rsid w:val="00C879D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Gitter">
    <w:name w:val="Table Grid"/>
    <w:basedOn w:val="Tabel-Normal"/>
    <w:uiPriority w:val="39"/>
    <w:rsid w:val="00D8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177176">
      <w:bodyDiv w:val="1"/>
      <w:marLeft w:val="0"/>
      <w:marRight w:val="0"/>
      <w:marTop w:val="0"/>
      <w:marBottom w:val="0"/>
      <w:divBdr>
        <w:top w:val="none" w:sz="0" w:space="0" w:color="auto"/>
        <w:left w:val="none" w:sz="0" w:space="0" w:color="auto"/>
        <w:bottom w:val="none" w:sz="0" w:space="0" w:color="auto"/>
        <w:right w:val="none" w:sz="0" w:space="0" w:color="auto"/>
      </w:divBdr>
    </w:div>
    <w:div w:id="1781800723">
      <w:bodyDiv w:val="1"/>
      <w:marLeft w:val="0"/>
      <w:marRight w:val="0"/>
      <w:marTop w:val="0"/>
      <w:marBottom w:val="0"/>
      <w:divBdr>
        <w:top w:val="none" w:sz="0" w:space="0" w:color="auto"/>
        <w:left w:val="none" w:sz="0" w:space="0" w:color="auto"/>
        <w:bottom w:val="none" w:sz="0" w:space="0" w:color="auto"/>
        <w:right w:val="none" w:sz="0" w:space="0" w:color="auto"/>
      </w:divBdr>
    </w:div>
    <w:div w:id="202069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574BFEC65540C8BD70263B65628000"/>
        <w:category>
          <w:name w:val="Generelt"/>
          <w:gallery w:val="placeholder"/>
        </w:category>
        <w:types>
          <w:type w:val="bbPlcHdr"/>
        </w:types>
        <w:behaviors>
          <w:behavior w:val="content"/>
        </w:behaviors>
        <w:guid w:val="{19B07267-57AB-4B29-B3EE-ECB7F2A35310}"/>
      </w:docPartPr>
      <w:docPartBody>
        <w:p w:rsidR="002931A0" w:rsidRDefault="00000000">
          <w:r w:rsidRPr="005C5173">
            <w:rPr>
              <w:rStyle w:val="Pladsholdertekst"/>
            </w:rPr>
            <w:t>[Dok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E2F"/>
    <w:rPr>
      <w:rFonts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C6E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469117DD3B34A34AA3EA3D8783D87F21" ma:contentTypeVersion="2" ma:contentTypeDescription="GetOrganized dokument" ma:contentTypeScope="" ma:versionID="322ac4c4d05f859d9dd3186ab47653b5">
  <xsd:schema xmlns:xsd="http://www.w3.org/2001/XMLSchema" xmlns:xs="http://www.w3.org/2001/XMLSchema" xmlns:p="http://schemas.microsoft.com/office/2006/metadata/properties" xmlns:ns1="http://schemas.microsoft.com/sharepoint/v3" xmlns:ns2="be620b71-7ab2-4af3-84a1-744dea2b3785" xmlns:ns3="13CD1BA0-9B1E-4D07-91D2-877E93A6787E" xmlns:ns4="59e547f1-8f0b-4899-b2ea-8d0be2260f3f" targetNamespace="http://schemas.microsoft.com/office/2006/metadata/properties" ma:root="true" ma:fieldsID="a94b2f54670b1b8abfc3e1fbd36d3259" ns1:_="" ns2:_="" ns3:_="" ns4:_="">
    <xsd:import namespace="http://schemas.microsoft.com/sharepoint/v3"/>
    <xsd:import namespace="be620b71-7ab2-4af3-84a1-744dea2b3785"/>
    <xsd:import namespace="13CD1BA0-9B1E-4D07-91D2-877E93A6787E"/>
    <xsd:import namespace="59e547f1-8f0b-4899-b2ea-8d0be2260f3f"/>
    <xsd:element name="properties">
      <xsd:complexType>
        <xsd:sequence>
          <xsd:element name="documentManagement">
            <xsd:complexType>
              <xsd:all>
                <xsd:element ref="ns1:Classification" minOccurs="0"/>
                <xsd:element ref="ns1:CaseOwner" minOccurs="0"/>
                <xsd:element ref="ns1:TrackID"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TaxCatchAll" minOccurs="0"/>
                <xsd:element ref="ns3:CCMAgendaDocumentStatus" minOccurs="0"/>
                <xsd:element ref="ns3:CCMAgendaStatus" minOccurs="0"/>
                <xsd:element ref="ns3:CCMMeetingCaseId" minOccurs="0"/>
                <xsd:element ref="ns3:CCMMeetingCaseInstanceId" minOccurs="0"/>
                <xsd:element ref="ns3:CCMAgendaItemId" minOccurs="0"/>
                <xsd:element ref="ns3:CCMMeetingCaseLink" minOccurs="0"/>
                <xsd:element ref="ns3:AgendaStatusIcon" minOccurs="0"/>
                <xsd:element ref="ns1:CCMVisualId" minOccurs="0"/>
                <xsd:element ref="ns1:CCMOriginalDocID" minOccurs="0"/>
                <xsd:element ref="ns3:Bem_x00e6_rkning"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assification" ma:index="2" nillable="true" ma:displayName="Klassifikation" ma:hidden="true" ma:internalName="Classification">
      <xsd:simpleType>
        <xsd:restriction base="dms:Choice">
          <xsd:enumeration value="Offentlig"/>
          <xsd:enumeration value="Intern"/>
          <xsd:enumeration value="Fortrolig"/>
        </xsd:restriction>
      </xsd:simpleType>
    </xsd:element>
    <xsd:element name="CaseOwner" ma:index="3" nillable="true"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ckID" ma:index="4" nillable="true" ma:displayName="TrackID" ma:description="" ma:internalName="TrackID">
      <xsd:simpleType>
        <xsd:restriction base="dms:Note">
          <xsd:maxLength value="255"/>
        </xsd:restriction>
      </xsd:simpleType>
    </xsd:element>
    <xsd:element name="CaseID" ma:index="11" nillable="true" ma:displayName="Sags ID" ma:default="Tildeler" ma:internalName="CaseID" ma:readOnly="true">
      <xsd:simpleType>
        <xsd:restriction base="dms:Text"/>
      </xsd:simpleType>
    </xsd:element>
    <xsd:element name="DocID" ma:index="12" nillable="true" ma:displayName="Dok ID" ma:default="Tildeler" ma:internalName="DocID" ma:readOnly="true">
      <xsd:simpleType>
        <xsd:restriction base="dms:Text"/>
      </xsd:simpleType>
    </xsd:element>
    <xsd:element name="Finalized" ma:index="13" nillable="true" ma:displayName="Endeligt" ma:default="False" ma:internalName="Finalized" ma:readOnly="true">
      <xsd:simpleType>
        <xsd:restriction base="dms:Boolean"/>
      </xsd:simpleType>
    </xsd:element>
    <xsd:element name="Related" ma:index="14" nillable="true" ma:displayName="Vedhæftet dokument" ma:default="False" ma:internalName="Related" ma:readOnly="true">
      <xsd:simpleType>
        <xsd:restriction base="dms:Boolean"/>
      </xsd:simpleType>
    </xsd:element>
    <xsd:element name="RegistrationDate" ma:index="15" nillable="true" ma:displayName="Registrerings dato" ma:format="DateTime" ma:internalName="RegistrationDate" ma:readOnly="true">
      <xsd:simpleType>
        <xsd:restriction base="dms:DateTime"/>
      </xsd:simpleType>
    </xsd:element>
    <xsd:element name="CaseRecordNumber" ma:index="16" nillable="true" ma:displayName="Akt ID" ma:decimals="0" ma:default="0" ma:internalName="CaseRecordNumber" ma:readOnly="true">
      <xsd:simpleType>
        <xsd:restriction base="dms:Number"/>
      </xsd:simpleType>
    </xsd:element>
    <xsd:element name="LocalAttachment" ma:index="17" nillable="true" ma:displayName="Lokalt bilag" ma:default="False" ma:internalName="LocalAttachment" ma:readOnly="true">
      <xsd:simpleType>
        <xsd:restriction base="dms:Boolean"/>
      </xsd:simpleType>
    </xsd:element>
    <xsd:element name="CCMTemplateName" ma:index="18" nillable="true" ma:displayName="Skabelon navn" ma:internalName="CCMTemplateName" ma:readOnly="true">
      <xsd:simpleType>
        <xsd:restriction base="dms:Text"/>
      </xsd:simpleType>
    </xsd:element>
    <xsd:element name="CCMTemplateVersion" ma:index="19" nillable="true" ma:displayName="Skabelon version" ma:internalName="CCMTemplateVersion" ma:readOnly="true">
      <xsd:simpleType>
        <xsd:restriction base="dms:Text"/>
      </xsd:simpleType>
    </xsd:element>
    <xsd:element name="CCMTemplateID" ma:index="20" nillable="true" ma:displayName="CCMTemplateID" ma:decimals="0" ma:default="0" ma:hidden="true" ma:internalName="CCMTemplateID" ma:readOnly="true">
      <xsd:simpleType>
        <xsd:restriction base="dms:Number"/>
      </xsd:simpleType>
    </xsd:element>
    <xsd:element name="CCMSystemID" ma:index="21" nillable="true" ma:displayName="CCMSystemID" ma:hidden="true" ma:internalName="CCMSystemID" ma:readOnly="true">
      <xsd:simpleType>
        <xsd:restriction base="dms:Text"/>
      </xsd:simpleType>
    </xsd:element>
    <xsd:element name="WasEncrypted" ma:index="22" nillable="true" ma:displayName="Krypteret" ma:default="False" ma:internalName="WasEncrypted" ma:readOnly="true">
      <xsd:simpleType>
        <xsd:restriction base="dms:Boolean"/>
      </xsd:simpleType>
    </xsd:element>
    <xsd:element name="WasSigned" ma:index="23" nillable="true" ma:displayName="Signeret" ma:default="False" ma:internalName="WasSigned" ma:readOnly="true">
      <xsd:simpleType>
        <xsd:restriction base="dms:Boolean"/>
      </xsd:simpleType>
    </xsd:element>
    <xsd:element name="MailHasAttachments" ma:index="24" nillable="true" ma:displayName="E-mail har vedhæftede filer" ma:default="False" ma:internalName="MailHasAttachments" ma:readOnly="true">
      <xsd:simpleType>
        <xsd:restriction base="dms:Boolean"/>
      </xsd:simpleType>
    </xsd:element>
    <xsd:element name="CCMConversation" ma:index="25" nillable="true" ma:displayName="Samtale" ma:internalName="CCMConversation" ma:readOnly="true">
      <xsd:simpleType>
        <xsd:restriction base="dms:Text"/>
      </xsd:simpleType>
    </xsd:element>
    <xsd:element name="CCMVisualId" ma:index="36" nillable="true" ma:displayName="Sags ID" ma:default="Tildeler" ma:internalName="CCMVisualId" ma:readOnly="true">
      <xsd:simpleType>
        <xsd:restriction base="dms:Text"/>
      </xsd:simpleType>
    </xsd:element>
    <xsd:element name="CCMOriginalDocID" ma:index="37" nillable="true" ma:displayName="Originalt Dok ID" ma:description="" ma:internalName="CCMOriginal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620b71-7ab2-4af3-84a1-744dea2b378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39023cb-5f7b-4090-aeb8-f990fbe013b0}" ma:internalName="TaxCatchAll" ma:showField="CatchAllData" ma:web="be620b71-7ab2-4af3-84a1-744dea2b37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CD1BA0-9B1E-4D07-91D2-877E93A6787E" elementFormDefault="qualified">
    <xsd:import namespace="http://schemas.microsoft.com/office/2006/documentManagement/types"/>
    <xsd:import namespace="http://schemas.microsoft.com/office/infopath/2007/PartnerControls"/>
    <xsd:element name="CCMAgendaDocumentStatus" ma:index="29" nillable="true" ma:displayName="Status  for dagsordensdokument" ma:description="Status for dagsordensdokument skal kun udfyldes, hvis du er ved at oprette et dagsordenspunkt.&#10;&#10;Udkast - når du opretter dokumentet og begynder at arbejde i det&#10;Under udarbejdelse - når udkastet er færdigt og bliver sendt til godkendelse m.v.&#10;Endelig - når dagsordenspunktet er helt færdigt, godkendt og klar til at blive publiceret til en dagsorden." ma:format="Dropdown" ma:internalName="CCMAgendaDocumentStatus">
      <xsd:simpleType>
        <xsd:restriction base="dms:Choice">
          <xsd:enumeration value="Udkast"/>
          <xsd:enumeration value="Under udarbejdelse"/>
          <xsd:enumeration value="Endelig"/>
        </xsd:restriction>
      </xsd:simpleType>
    </xsd:element>
    <xsd:element name="CCMAgendaStatus" ma:index="30" nillable="true" ma:displayName="Dagsordenstatus" ma:description="Udfyldes kun hvis det er et dagsordenspunk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31" nillable="true" ma:displayName="CCMMeetingCaseId" ma:hidden="true" ma:internalName="CCMMeetingCaseId">
      <xsd:simpleType>
        <xsd:restriction base="dms:Text">
          <xsd:maxLength value="255"/>
        </xsd:restriction>
      </xsd:simpleType>
    </xsd:element>
    <xsd:element name="CCMMeetingCaseInstanceId" ma:index="32" nillable="true" ma:displayName="CCMMeetingCaseInstanceId" ma:hidden="true" ma:internalName="CCMMeetingCaseInstanceId">
      <xsd:simpleType>
        <xsd:restriction base="dms:Text">
          <xsd:maxLength value="255"/>
        </xsd:restriction>
      </xsd:simpleType>
    </xsd:element>
    <xsd:element name="CCMAgendaItemId" ma:index="33" nillable="true" ma:displayName="CCMAgendaItemId" ma:decimals="0" ma:hidden="true" ma:internalName="CCMAgendaItemId">
      <xsd:simpleType>
        <xsd:restriction base="dms:Number"/>
      </xsd:simpleType>
    </xsd:element>
    <xsd:element name="CCMMeetingCaseLink" ma:index="34"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35" nillable="true" ma:displayName="Ikon for dagsordensstatus" ma:internalName="AgendaStatusIcon" ma:readOnly="true">
      <xsd:simpleType>
        <xsd:restriction base="dms:Unknown"/>
      </xsd:simpleType>
    </xsd:element>
    <xsd:element name="Bem_x00e6_rkning" ma:index="40" nillable="true" ma:displayName="Bemærkning" ma:internalName="Bem_x00e6_rkni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e547f1-8f0b-4899-b2ea-8d0be2260f3f" elementFormDefault="qualified">
    <xsd:import namespace="http://schemas.microsoft.com/office/2006/documentManagement/types"/>
    <xsd:import namespace="http://schemas.microsoft.com/office/infopath/2007/PartnerControls"/>
    <xsd:element name="SharedWithUsers" ma:index="4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 xsi:nil="true"/>
    <CCMTemplateVersion xmlns="http://schemas.microsoft.com/sharepoint/v3" xsi:nil="true"/>
    <TaxCatchAll xmlns="be620b71-7ab2-4af3-84a1-744dea2b3785">
      <Value>16</Value>
      <Value>15</Value>
      <Value>14</Value>
      <Value>13</Value>
      <Value>12</Value>
      <Value>20</Value>
      <Value>17</Value>
      <Value>3</Value>
      <Value>2</Value>
      <Value>1</Value>
      <Value>19</Value>
    </TaxCatchAll>
    <CCMAgendaStatus xmlns="13CD1BA0-9B1E-4D07-91D2-877E93A6787E" xsi:nil="true"/>
    <CCMMeetingCaseId xmlns="13CD1BA0-9B1E-4D07-91D2-877E93A6787E" xsi:nil="true"/>
    <CCMMeetingCaseLink xmlns="13CD1BA0-9B1E-4D07-91D2-877E93A6787E">
      <Url xsi:nil="true"/>
      <Description xsi:nil="true"/>
    </CCMMeetingCaseLink>
    <CaseOwner xmlns="http://schemas.microsoft.com/sharepoint/v3">
      <UserInfo>
        <DisplayName/>
        <AccountId xsi:nil="true"/>
        <AccountType/>
      </UserInfo>
    </CaseOwner>
    <CCMMeetingCaseInstanceId xmlns="13CD1BA0-9B1E-4D07-91D2-877E93A6787E" xsi:nil="true"/>
    <TrackID xmlns="http://schemas.microsoft.com/sharepoint/v3" xsi:nil="true"/>
    <CCMAgendaItemId xmlns="13CD1BA0-9B1E-4D07-91D2-877E93A6787E" xsi:nil="true"/>
    <Classification xmlns="http://schemas.microsoft.com/sharepoint/v3" xsi:nil="true"/>
    <CCMAgendaDocumentStatus xmlns="13CD1BA0-9B1E-4D07-91D2-877E93A6787E" xsi:nil="true"/>
    <Bem_x00e6_rkning xmlns="13CD1BA0-9B1E-4D07-91D2-877E93A6787E" xsi:nil="true"/>
    <CCMSystemID xmlns="http://schemas.microsoft.com/sharepoint/v3">70b75415-b03e-435b-a96a-f2c99eab6ff9</CCMSystemID>
    <WasSigned xmlns="http://schemas.microsoft.com/sharepoint/v3">false</WasSigned>
    <WasEncrypted xmlns="http://schemas.microsoft.com/sharepoint/v3">false</WasEncrypted>
    <LocalAttachment xmlns="http://schemas.microsoft.com/sharepoint/v3">false</LocalAttachment>
    <CCMTemplateID xmlns="http://schemas.microsoft.com/sharepoint/v3">0</CCMTemplateID>
    <CaseRecordNumber xmlns="http://schemas.microsoft.com/sharepoint/v3">0</CaseRecordNumber>
    <CaseID xmlns="http://schemas.microsoft.com/sharepoint/v3">EMN-2017-02702</CaseID>
    <RegistrationDate xmlns="http://schemas.microsoft.com/sharepoint/v3" xsi:nil="true"/>
    <Related xmlns="http://schemas.microsoft.com/sharepoint/v3">false</Related>
    <CCMVisualId xmlns="http://schemas.microsoft.com/sharepoint/v3">EMN-2017-02702</CCMVisualId>
    <Finalized xmlns="http://schemas.microsoft.com/sharepoint/v3">false</Finalized>
    <DocID xmlns="http://schemas.microsoft.com/sharepoint/v3">1187604</DocID>
    <MailHasAttachments xmlns="http://schemas.microsoft.com/sharepoint/v3">false</MailHasAttachment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F4F3A-245A-49B7-9CEB-77E4B617024F}">
  <ds:schemaRefs>
    <ds:schemaRef ds:uri="http://schemas.microsoft.com/sharepoint/v3/contenttype/forms"/>
  </ds:schemaRefs>
</ds:datastoreItem>
</file>

<file path=customXml/itemProps2.xml><?xml version="1.0" encoding="utf-8"?>
<ds:datastoreItem xmlns:ds="http://schemas.openxmlformats.org/officeDocument/2006/customXml" ds:itemID="{6CA7EBC0-D10A-44E0-9902-8F512B50A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620b71-7ab2-4af3-84a1-744dea2b3785"/>
    <ds:schemaRef ds:uri="13CD1BA0-9B1E-4D07-91D2-877E93A6787E"/>
    <ds:schemaRef ds:uri="59e547f1-8f0b-4899-b2ea-8d0be2260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FE633-8840-4411-81F1-75460C7E3D00}">
  <ds:schemaRefs>
    <ds:schemaRef ds:uri="http://purl.org/dc/elements/1.1/"/>
    <ds:schemaRef ds:uri="http://schemas.microsoft.com/office/2006/metadata/properties"/>
    <ds:schemaRef ds:uri="http://schemas.microsoft.com/sharepoint/v3"/>
    <ds:schemaRef ds:uri="http://purl.org/dc/terms/"/>
    <ds:schemaRef ds:uri="59e547f1-8f0b-4899-b2ea-8d0be2260f3f"/>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13CD1BA0-9B1E-4D07-91D2-877E93A6787E"/>
    <ds:schemaRef ds:uri="be620b71-7ab2-4af3-84a1-744dea2b3785"/>
    <ds:schemaRef ds:uri="http://www.w3.org/XML/1998/namespace"/>
  </ds:schemaRefs>
</ds:datastoreItem>
</file>

<file path=customXml/itemProps4.xml><?xml version="1.0" encoding="utf-8"?>
<ds:datastoreItem xmlns:ds="http://schemas.openxmlformats.org/officeDocument/2006/customXml" ds:itemID="{D6BA6AAD-FDA6-45C7-BF5D-1EBB9678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4203</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Økonomisk vejledning - nærhedsfinansiering</vt: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Økonomisk vejledning - nærhedsfinansiering</dc:title>
  <dc:creator>Thomas Ljungberg Jørgensen</dc:creator>
  <cp:lastModifiedBy>Cecilie Bellamy Eriksen</cp:lastModifiedBy>
  <cp:revision>2</cp:revision>
  <dcterms:created xsi:type="dcterms:W3CDTF">2018-07-06T10:51:00Z</dcterms:created>
  <dcterms:modified xsi:type="dcterms:W3CDTF">2018-07-06T10:51:00Z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IsSharedOnOneDrive">
    <vt:bool>false</vt:bool>
  </property>
  <property fmtid="{D5CDD505-2E9C-101B-9397-08002B2CF9AE}" pid="3" name="CCMOneDriveID">
    <vt:lpwstr/>
  </property>
  <property fmtid="{D5CDD505-2E9C-101B-9397-08002B2CF9AE}" pid="4" name="CCMOneDriveItemID">
    <vt:lpwstr/>
  </property>
  <property fmtid="{D5CDD505-2E9C-101B-9397-08002B2CF9AE}" pid="5" name="CCMOneDriveOwnerID">
    <vt:lpwstr/>
  </property>
  <property fmtid="{D5CDD505-2E9C-101B-9397-08002B2CF9AE}" pid="6" name="CCMSystem">
    <vt:lpwstr> </vt:lpwstr>
  </property>
  <property fmtid="{D5CDD505-2E9C-101B-9397-08002B2CF9AE}" pid="7" name="CCMSystemID">
    <vt:lpwstr>70b75415-b03e-435b-a96a-f2c99eab6ff9</vt:lpwstr>
  </property>
  <property fmtid="{D5CDD505-2E9C-101B-9397-08002B2CF9AE}" pid="8" name="ContentTypeId">
    <vt:lpwstr>0x010100AC085CFC53BC46CEA2EADE194AD9D48200469117DD3B34A34AA3EA3D8783D87F21</vt:lpwstr>
  </property>
  <property fmtid="{D5CDD505-2E9C-101B-9397-08002B2CF9AE}" pid="9" name="Sagsprofil">
    <vt:lpwstr>1;#Generel|4a83b8ca-afb2-441e-ad6c-417fdddfd118;#2;#Henvendelse|edaf3d12-5a4e-4718-8cf1-812f32db1420;#3;#Høring|6c934b4a-7e30-429d-bb99-9f44e2a4fda8;#17;#Aktindsigtsag|1e3c8c4a-d897-4efd-a96b-1ae783ae95d3;#19;#Personalemøde|1613e456-6c9f-4ccd-bceb-10c0f98</vt:lpwstr>
  </property>
  <property fmtid="{D5CDD505-2E9C-101B-9397-08002B2CF9AE}" pid="10" name="xd_Signature">
    <vt:bool>false</vt:bool>
  </property>
</Properties>
</file>